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7A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551E7A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>Отчет</w:t>
      </w:r>
    </w:p>
    <w:p w:rsidR="00551E7A" w:rsidRPr="00A914F5" w:rsidRDefault="009C0F2C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начальника</w:t>
      </w:r>
      <w:r w:rsidR="00551E7A"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ОМВД России по району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Соколиная гора г. Москвы «Об итогах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оперативно-служебной о деятельности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органов внутренних дел за 12 месяцев 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>202</w:t>
      </w:r>
      <w:r w:rsidR="00927BBB">
        <w:rPr>
          <w:rFonts w:ascii="Times New Roman" w:hAnsi="Times New Roman"/>
          <w:bCs/>
          <w:color w:val="262626" w:themeColor="text1" w:themeTint="D9"/>
          <w:sz w:val="28"/>
          <w:szCs w:val="28"/>
        </w:rPr>
        <w:t>2</w:t>
      </w: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года»</w:t>
      </w:r>
    </w:p>
    <w:p w:rsidR="00551E7A" w:rsidRPr="00A914F5" w:rsidRDefault="00551E7A" w:rsidP="00A914F5">
      <w:pPr>
        <w:spacing w:after="0" w:line="240" w:lineRule="auto"/>
        <w:ind w:left="0"/>
        <w:rPr>
          <w:i/>
          <w:iCs/>
          <w:color w:val="262626" w:themeColor="text1" w:themeTint="D9"/>
          <w:szCs w:val="28"/>
        </w:rPr>
      </w:pPr>
    </w:p>
    <w:p w:rsidR="00551E7A" w:rsidRPr="00A914F5" w:rsidRDefault="00551E7A" w:rsidP="00A914F5">
      <w:pPr>
        <w:spacing w:after="0" w:line="240" w:lineRule="auto"/>
        <w:ind w:left="0"/>
        <w:rPr>
          <w:i/>
          <w:iCs/>
          <w:color w:val="262626" w:themeColor="text1" w:themeTint="D9"/>
          <w:szCs w:val="28"/>
        </w:rPr>
      </w:pPr>
    </w:p>
    <w:p w:rsidR="00551E7A" w:rsidRPr="00A914F5" w:rsidRDefault="00551E7A" w:rsidP="00A914F5">
      <w:pPr>
        <w:spacing w:after="0" w:line="240" w:lineRule="auto"/>
        <w:ind w:left="0" w:firstLine="0"/>
        <w:jc w:val="left"/>
        <w:rPr>
          <w:color w:val="262626" w:themeColor="text1" w:themeTint="D9"/>
          <w:szCs w:val="28"/>
        </w:rPr>
      </w:pPr>
      <w:r w:rsidRPr="00A914F5">
        <w:rPr>
          <w:color w:val="262626" w:themeColor="text1" w:themeTint="D9"/>
          <w:szCs w:val="28"/>
        </w:rPr>
        <w:t>Уважаемые участники заседания!!!!!</w:t>
      </w:r>
    </w:p>
    <w:p w:rsidR="00E71F83" w:rsidRPr="00A914F5" w:rsidRDefault="00A914F5" w:rsidP="00A914F5">
      <w:pPr>
        <w:spacing w:after="0" w:line="240" w:lineRule="auto"/>
        <w:ind w:left="0" w:right="0" w:firstLine="0"/>
        <w:jc w:val="left"/>
      </w:pPr>
      <w:r w:rsidRPr="00A914F5">
        <w:t xml:space="preserve"> 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 xml:space="preserve">Территория обслуживания Отдела МВД России району Соколиная гора               г. Москвы занимает общую площадь 796,1 га с населением около 87,4 тысяч человек.  Район Соколиная гора представляет собой сложившийся в 50-70 годы ХХ века жилой сектор и многоотраслевую промышленную структуру. 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Район Соколиная гора расположен в западной части Восточного административного округа г. Москвы  и граничит с районами Преображенское, Измайлово, Перово, Сокольники, ЦАО г. Москвы – ОМВД России по району Басманный и ЮВАО г. Москвы – ОМВД России по району Лефортово.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Жилищный фонд района составляет 340 домов (общей жилой площадью 1550 тыс. кв. м.), количество подъездов - 937, из них все охраняются методом видеонаблюдения.</w:t>
      </w:r>
      <w:r w:rsidR="009D0941" w:rsidRPr="00227E48">
        <w:rPr>
          <w:color w:val="000000"/>
          <w:sz w:val="28"/>
          <w:szCs w:val="28"/>
          <w:lang w:val="ru-RU"/>
        </w:rPr>
        <w:t xml:space="preserve"> Также на территории района находятся </w:t>
      </w:r>
      <w:r w:rsidR="00711899">
        <w:rPr>
          <w:color w:val="000000"/>
          <w:sz w:val="28"/>
          <w:szCs w:val="28"/>
          <w:lang w:val="ru-RU"/>
        </w:rPr>
        <w:t>17</w:t>
      </w:r>
      <w:r w:rsidR="009D0941" w:rsidRPr="00227E48">
        <w:rPr>
          <w:color w:val="000000"/>
          <w:sz w:val="28"/>
          <w:szCs w:val="28"/>
          <w:lang w:val="ru-RU"/>
        </w:rPr>
        <w:t xml:space="preserve"> хостеллов.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 xml:space="preserve">Район Соколиная гора образован с учетом исторических, географических, градостроительных особенностей, численности населения, социально-экономических характеристик, расположения транспортных коммуникаций, наличия инженерной инфраструктуры и других особенностей территории. 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 xml:space="preserve">Уникальность района Соколиная гора заключается в сосредоточении на его территории предприятий различных отраслей промышленности. Здесь расположено более 90 промышленных предприятий. 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 xml:space="preserve">Самое крупное промышленное предприятие, расположенное на территории района- ФГУП НПЦ газотурбостроения «Салют», </w:t>
      </w:r>
      <w:r w:rsidR="004D44EF">
        <w:rPr>
          <w:color w:val="000000"/>
          <w:sz w:val="28"/>
          <w:szCs w:val="28"/>
          <w:lang w:val="ru-RU"/>
        </w:rPr>
        <w:t>одно</w:t>
      </w:r>
      <w:r w:rsidRPr="00227E48">
        <w:rPr>
          <w:color w:val="000000"/>
          <w:sz w:val="28"/>
          <w:szCs w:val="28"/>
        </w:rPr>
        <w:t xml:space="preserve"> из ведущих предприятий страны по производству авиационных двигателей.</w:t>
      </w:r>
    </w:p>
    <w:p w:rsidR="006D3975" w:rsidRPr="00227E48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Также на территории района расположены старейшие российские предприятия:</w:t>
      </w:r>
    </w:p>
    <w:p w:rsidR="006D3975" w:rsidRPr="00227E48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ОАО Московский инструментальный завод</w:t>
      </w:r>
    </w:p>
    <w:p w:rsidR="006D3975" w:rsidRPr="00227E48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ОАО Московский завод тепловой автоматики</w:t>
      </w:r>
    </w:p>
    <w:p w:rsidR="006D3975" w:rsidRPr="00227E48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ОАО Московский машиностроительный завод «Вымпел»</w:t>
      </w:r>
    </w:p>
    <w:p w:rsidR="006D3975" w:rsidRPr="00227E48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ОАО «Старт»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227E48">
        <w:rPr>
          <w:color w:val="000000"/>
          <w:sz w:val="28"/>
          <w:szCs w:val="28"/>
        </w:rPr>
        <w:t>ЗАО Московская трикотажная фабрика «Красная Заря» и др.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227E48">
        <w:rPr>
          <w:color w:val="000000"/>
          <w:sz w:val="28"/>
          <w:szCs w:val="28"/>
        </w:rPr>
        <w:t>Потребительский рынок в районе развивается в соответствии с городскими целевыми программами. В настоящее время он представлен 566 т</w:t>
      </w:r>
      <w:r w:rsidR="00737A6E" w:rsidRPr="00227E48">
        <w:rPr>
          <w:color w:val="000000"/>
          <w:sz w:val="28"/>
          <w:szCs w:val="28"/>
        </w:rPr>
        <w:t>орговыми предприятиями, из них:</w:t>
      </w:r>
      <w:r w:rsidR="00737A6E" w:rsidRPr="00227E48">
        <w:rPr>
          <w:color w:val="000000"/>
          <w:sz w:val="28"/>
          <w:szCs w:val="28"/>
          <w:lang w:val="ru-RU"/>
        </w:rPr>
        <w:t xml:space="preserve"> </w:t>
      </w:r>
      <w:r w:rsidRPr="00227E48">
        <w:rPr>
          <w:color w:val="000000"/>
          <w:sz w:val="28"/>
          <w:szCs w:val="28"/>
        </w:rPr>
        <w:t xml:space="preserve">104-предприятия мелкорозничной сети, 140-общественного питания, 113-бытового обслуживания. Крупные торгово-развлекательные центры «Серебряный дом», ЗАО «Санъэй Москва» и др. Сетевые предприятия представляют магазины: «Пятерочка», «Магнит», «Перекресток», </w:t>
      </w:r>
      <w:r w:rsidRPr="00227E48">
        <w:rPr>
          <w:color w:val="000000"/>
          <w:sz w:val="28"/>
          <w:szCs w:val="28"/>
        </w:rPr>
        <w:lastRenderedPageBreak/>
        <w:t>«Терволина», «Дикси»,; общественное питание- «</w:t>
      </w:r>
      <w:r w:rsidR="00711899">
        <w:rPr>
          <w:color w:val="000000"/>
          <w:sz w:val="28"/>
          <w:szCs w:val="28"/>
          <w:lang w:val="ru-RU"/>
        </w:rPr>
        <w:t>Вкусно и точка</w:t>
      </w:r>
      <w:r w:rsidRPr="00227E48">
        <w:rPr>
          <w:color w:val="000000"/>
          <w:sz w:val="28"/>
          <w:szCs w:val="28"/>
        </w:rPr>
        <w:t>», «Тануки», «Якитория», «</w:t>
      </w:r>
      <w:r w:rsidRPr="00227E48">
        <w:rPr>
          <w:sz w:val="28"/>
          <w:szCs w:val="28"/>
        </w:rPr>
        <w:t>Шоколадница», «Кофе-Хауз» и др.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В районе расположено </w:t>
      </w:r>
      <w:r w:rsidR="00711899">
        <w:rPr>
          <w:sz w:val="28"/>
          <w:szCs w:val="28"/>
          <w:lang w:val="ru-RU"/>
        </w:rPr>
        <w:t>2</w:t>
      </w:r>
      <w:r w:rsidRPr="00F8454A">
        <w:rPr>
          <w:sz w:val="28"/>
          <w:szCs w:val="28"/>
        </w:rPr>
        <w:t xml:space="preserve"> больницы: ГКБ им. Иноземц</w:t>
      </w:r>
      <w:r w:rsidR="00F8454A" w:rsidRPr="00F8454A">
        <w:rPr>
          <w:sz w:val="28"/>
          <w:szCs w:val="28"/>
        </w:rPr>
        <w:t>ева (</w:t>
      </w:r>
      <w:r w:rsidRPr="00F8454A">
        <w:rPr>
          <w:sz w:val="28"/>
          <w:szCs w:val="28"/>
        </w:rPr>
        <w:t xml:space="preserve">бывшая №36), инфекционная клиническая больница № 2. Поликлиника для взрослого населения № 64, детская поликлиника №52, медсанчасть и санаторий-профилакторий ФГУП «ММПП «Салют», психоневрологический диспансер №9. В районе расположены высшие и средние учебные заведения. Это семь вузов, три колледжа. В районе работает </w:t>
      </w:r>
      <w:r w:rsidR="00711899">
        <w:rPr>
          <w:sz w:val="28"/>
          <w:szCs w:val="28"/>
          <w:lang w:val="ru-RU"/>
        </w:rPr>
        <w:t>22</w:t>
      </w:r>
      <w:r w:rsidRPr="00F8454A">
        <w:rPr>
          <w:sz w:val="28"/>
          <w:szCs w:val="28"/>
        </w:rPr>
        <w:t xml:space="preserve"> дошкольных учреждений, </w:t>
      </w:r>
      <w:r w:rsidR="00711899">
        <w:rPr>
          <w:sz w:val="28"/>
          <w:szCs w:val="28"/>
          <w:lang w:val="ru-RU"/>
        </w:rPr>
        <w:t>12</w:t>
      </w:r>
      <w:r w:rsidRPr="00F8454A">
        <w:rPr>
          <w:sz w:val="28"/>
          <w:szCs w:val="28"/>
        </w:rPr>
        <w:t xml:space="preserve"> общеобразовательных учреждений, музыкальная школа им. Власенко, детская школа Олимпийского резерва по плаванию. 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На территории района расположены: кинотеатр «Родина», четыре библиотеки, Дом культуры «Чайка», центр культуры и досуга «На Соколиной горе», досуговый центр «Соколинка», КЦСО «Соколиная гора», стадион «Крылья Советов», пожарная часть №15. </w:t>
      </w:r>
    </w:p>
    <w:p w:rsid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Инфраструктура района - это промышленная зона (более 100 научных и промышленных организаций), которая занимает 60% территории. Территория района имеет большой пересадочный транспортный узел, а именно: </w:t>
      </w:r>
      <w:r w:rsidR="00602FA5" w:rsidRPr="00F8454A">
        <w:rPr>
          <w:sz w:val="28"/>
          <w:szCs w:val="28"/>
        </w:rPr>
        <w:t>четыре</w:t>
      </w:r>
      <w:r w:rsidRPr="00F8454A">
        <w:rPr>
          <w:sz w:val="28"/>
          <w:szCs w:val="28"/>
        </w:rPr>
        <w:t xml:space="preserve"> станции метро</w:t>
      </w:r>
      <w:r w:rsidR="00602FA5" w:rsidRPr="00F8454A">
        <w:rPr>
          <w:sz w:val="28"/>
          <w:szCs w:val="28"/>
        </w:rPr>
        <w:t xml:space="preserve"> (Семеновская, Электрозаводская, Шоссе Энтузиастов, Авиамоторная</w:t>
      </w:r>
      <w:r w:rsidR="00100920">
        <w:rPr>
          <w:sz w:val="28"/>
          <w:szCs w:val="28"/>
          <w:lang w:val="ru-RU"/>
        </w:rPr>
        <w:t>)</w:t>
      </w:r>
      <w:r w:rsidRPr="00F8454A">
        <w:rPr>
          <w:sz w:val="28"/>
          <w:szCs w:val="28"/>
        </w:rPr>
        <w:t>,</w:t>
      </w:r>
      <w:r w:rsidR="00100920">
        <w:rPr>
          <w:sz w:val="28"/>
          <w:szCs w:val="28"/>
          <w:lang w:val="ru-RU"/>
        </w:rPr>
        <w:t xml:space="preserve"> 3 станции МЦК (Измайлово, Соколиная гора, Шоссе Энтузиастов),</w:t>
      </w:r>
      <w:r w:rsidRPr="00F8454A">
        <w:rPr>
          <w:sz w:val="28"/>
          <w:szCs w:val="28"/>
        </w:rPr>
        <w:t xml:space="preserve"> железнодорожная платформа «Электрозаводская». Протяженность дорог второй и третьей категории на территории района - 46 км.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Общественно-политических, религиозных и национальных формирований экстремистской направленности не зарегистрировано. Фактов проявления нарушений общественного порядка и экстремизма на политической, религиозной и национальной почве на обслуживаемой территории допущено не было.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На территории района официально зарегистрирована и действует общественная организация ветеранов войны, труда, Вооруженных сил и правоохранительных органов района. 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В районе действуют </w:t>
      </w:r>
      <w:r w:rsidR="00711899">
        <w:rPr>
          <w:sz w:val="28"/>
          <w:szCs w:val="28"/>
          <w:lang w:val="ru-RU"/>
        </w:rPr>
        <w:t>три</w:t>
      </w:r>
      <w:r w:rsidRPr="00F8454A">
        <w:rPr>
          <w:sz w:val="28"/>
          <w:szCs w:val="28"/>
        </w:rPr>
        <w:t xml:space="preserve"> храма: храм Воскресения Христова расположенный на бывшем Семеновском кладбище, храм Дмитрия Салунского на улице Ибрагимова, храм Александра Свирского на улице Гаражная.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Противоречий между общественными и религиозными объединениями и органами местного самоуправления и охраны правопорядка нет. Деятельность данных организаций носят законный характер, массовые мероприятия проводятся санкционировано, нарушений общественного порядка не зафиксировано.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Таким образом, общественно-политическая обстановка в районе характеризуется как стабильная. Ситуация отслеживается и контролируется правоохранительными органами.</w:t>
      </w:r>
    </w:p>
    <w:p w:rsidR="00F8454A" w:rsidRPr="00F8454A" w:rsidRDefault="006D397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Ежедневно на службу по охране общественного порядка и общественной безопасности на территории района заступают 2 автопатруля, в состав которых входят не менее 2 сотрудников в каждый, пеший </w:t>
      </w:r>
      <w:r w:rsidR="00C91834" w:rsidRPr="00F8454A">
        <w:rPr>
          <w:sz w:val="28"/>
          <w:szCs w:val="28"/>
        </w:rPr>
        <w:t>пост, участковые уполномоченные, заступающие в 2 смены (в 1 смену входит не менее 2 сотрудников).</w:t>
      </w:r>
    </w:p>
    <w:p w:rsidR="00F8454A" w:rsidRPr="00F8454A" w:rsidRDefault="00A914F5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Основными критериями деятельнос</w:t>
      </w:r>
      <w:r w:rsidR="00623383" w:rsidRPr="00F8454A">
        <w:rPr>
          <w:sz w:val="28"/>
          <w:szCs w:val="28"/>
        </w:rPr>
        <w:t>ти органов внутренних дел на 202</w:t>
      </w:r>
      <w:r w:rsidR="00927BBB" w:rsidRPr="00F8454A">
        <w:rPr>
          <w:sz w:val="28"/>
          <w:szCs w:val="28"/>
        </w:rPr>
        <w:t>2</w:t>
      </w:r>
      <w:r w:rsidRPr="00F8454A">
        <w:rPr>
          <w:sz w:val="28"/>
          <w:szCs w:val="28"/>
        </w:rPr>
        <w:t xml:space="preserve"> год определены обеспечение безопасности</w:t>
      </w:r>
      <w:r w:rsidR="00623383" w:rsidRPr="00F8454A">
        <w:rPr>
          <w:sz w:val="28"/>
          <w:szCs w:val="28"/>
        </w:rPr>
        <w:t>,</w:t>
      </w:r>
      <w:r w:rsidRPr="00F8454A">
        <w:rPr>
          <w:sz w:val="28"/>
          <w:szCs w:val="28"/>
        </w:rPr>
        <w:t xml:space="preserve"> укрепление правопорядка и безопасности граждан в общественных местах; повышение результативности участия органов внутренних дел в профилактике правонарушений; защита прав и законных </w:t>
      </w:r>
      <w:r w:rsidRPr="00F8454A">
        <w:rPr>
          <w:sz w:val="28"/>
          <w:szCs w:val="28"/>
        </w:rPr>
        <w:lastRenderedPageBreak/>
        <w:t xml:space="preserve">интересов человека и гражданина при рассмотрении заявлений и сообщений о преступлениях, об административных правонарушениях, о происшествиях, иных обращений граждан, а также при производстве следствия и дознания.  </w:t>
      </w:r>
    </w:p>
    <w:p w:rsidR="00F8454A" w:rsidRPr="00F8454A" w:rsidRDefault="00623383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В 202</w:t>
      </w:r>
      <w:r w:rsidR="00927BBB" w:rsidRPr="00F8454A">
        <w:rPr>
          <w:sz w:val="28"/>
          <w:szCs w:val="28"/>
        </w:rPr>
        <w:t>2</w:t>
      </w:r>
      <w:r w:rsidR="00A914F5" w:rsidRPr="00F8454A">
        <w:rPr>
          <w:sz w:val="28"/>
          <w:szCs w:val="28"/>
        </w:rPr>
        <w:t xml:space="preserve"> году в дежурную часть Отдела поступило, и в дальнейшем было зарегистрировано </w:t>
      </w:r>
      <w:r w:rsidR="00B5254C" w:rsidRPr="00F8454A">
        <w:rPr>
          <w:sz w:val="28"/>
          <w:szCs w:val="28"/>
        </w:rPr>
        <w:t>31920</w:t>
      </w:r>
      <w:r w:rsidR="00A914F5" w:rsidRPr="00F8454A">
        <w:rPr>
          <w:sz w:val="28"/>
          <w:szCs w:val="28"/>
        </w:rPr>
        <w:t xml:space="preserve"> заявлени</w:t>
      </w:r>
      <w:r w:rsidR="00377CF1" w:rsidRPr="00F8454A">
        <w:rPr>
          <w:sz w:val="28"/>
          <w:szCs w:val="28"/>
        </w:rPr>
        <w:t>е</w:t>
      </w:r>
      <w:r w:rsidR="00A914F5" w:rsidRPr="00F8454A">
        <w:rPr>
          <w:sz w:val="28"/>
          <w:szCs w:val="28"/>
        </w:rPr>
        <w:t xml:space="preserve"> и сообщени</w:t>
      </w:r>
      <w:r w:rsidR="00377CF1" w:rsidRPr="00F8454A">
        <w:rPr>
          <w:sz w:val="28"/>
          <w:szCs w:val="28"/>
        </w:rPr>
        <w:t>е</w:t>
      </w:r>
      <w:r w:rsidR="00A914F5" w:rsidRPr="00F8454A">
        <w:rPr>
          <w:sz w:val="28"/>
          <w:szCs w:val="28"/>
        </w:rPr>
        <w:t xml:space="preserve">, что на </w:t>
      </w:r>
      <w:r w:rsidR="00B5254C" w:rsidRPr="00F8454A">
        <w:rPr>
          <w:sz w:val="28"/>
          <w:szCs w:val="28"/>
        </w:rPr>
        <w:t>531</w:t>
      </w:r>
      <w:r w:rsidR="00A914F5" w:rsidRPr="00F8454A">
        <w:rPr>
          <w:sz w:val="28"/>
          <w:szCs w:val="28"/>
        </w:rPr>
        <w:t xml:space="preserve"> заявлени</w:t>
      </w:r>
      <w:r w:rsidRPr="00F8454A">
        <w:rPr>
          <w:sz w:val="28"/>
          <w:szCs w:val="28"/>
        </w:rPr>
        <w:t>й и сообщений</w:t>
      </w:r>
      <w:r w:rsidR="00A914F5" w:rsidRPr="00F8454A">
        <w:rPr>
          <w:sz w:val="28"/>
          <w:szCs w:val="28"/>
        </w:rPr>
        <w:t xml:space="preserve"> </w:t>
      </w:r>
      <w:r w:rsidR="00B5254C" w:rsidRPr="00F8454A">
        <w:rPr>
          <w:sz w:val="28"/>
          <w:szCs w:val="28"/>
        </w:rPr>
        <w:t>меньше</w:t>
      </w:r>
      <w:r w:rsidR="00A914F5" w:rsidRPr="00F8454A">
        <w:rPr>
          <w:sz w:val="28"/>
          <w:szCs w:val="28"/>
        </w:rPr>
        <w:t xml:space="preserve"> по сравнению с </w:t>
      </w:r>
      <w:r w:rsidR="00377CF1" w:rsidRPr="00F8454A">
        <w:rPr>
          <w:sz w:val="28"/>
          <w:szCs w:val="28"/>
        </w:rPr>
        <w:t>202</w:t>
      </w:r>
      <w:r w:rsidR="00B5254C" w:rsidRPr="00F8454A">
        <w:rPr>
          <w:sz w:val="28"/>
          <w:szCs w:val="28"/>
        </w:rPr>
        <w:t>1</w:t>
      </w:r>
      <w:r w:rsidR="00A914F5" w:rsidRPr="00F8454A">
        <w:rPr>
          <w:sz w:val="28"/>
          <w:szCs w:val="28"/>
        </w:rPr>
        <w:t xml:space="preserve"> годом.  </w:t>
      </w:r>
    </w:p>
    <w:p w:rsidR="00F8454A" w:rsidRPr="00F8454A" w:rsidRDefault="00B5254C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color w:val="000000"/>
          <w:sz w:val="28"/>
          <w:szCs w:val="28"/>
        </w:rPr>
        <w:t>Количество зарегистрированных преступлений общеуголовной направленности, совершенных на территории района уменьшилось на 15,4</w:t>
      </w:r>
      <w:r w:rsidRPr="00F8454A">
        <w:rPr>
          <w:sz w:val="28"/>
          <w:szCs w:val="28"/>
        </w:rPr>
        <w:t>% и составило 1078 преступлений, а</w:t>
      </w:r>
      <w:r w:rsidRPr="00F8454A">
        <w:rPr>
          <w:iCs/>
          <w:sz w:val="28"/>
          <w:szCs w:val="28"/>
        </w:rPr>
        <w:t xml:space="preserve"> также</w:t>
      </w:r>
      <w:r w:rsidRPr="00F8454A">
        <w:rPr>
          <w:iCs/>
          <w:color w:val="000000"/>
          <w:sz w:val="28"/>
          <w:szCs w:val="28"/>
        </w:rPr>
        <w:t xml:space="preserve"> на 39,6%, уменьшилось число зарегистрированных преступлений, относящихся к категории тяжких и особо тяжких и составило 246 преступлений</w:t>
      </w:r>
      <w:r w:rsidR="00F8454A" w:rsidRPr="00F8454A">
        <w:rPr>
          <w:sz w:val="28"/>
          <w:szCs w:val="28"/>
        </w:rPr>
        <w:t>.</w:t>
      </w:r>
    </w:p>
    <w:p w:rsidR="00F8454A" w:rsidRDefault="00B5254C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По преступлениям, совершенным в общественных местах, регистрация снизилась на 8,3%, что составило 355 преступлений</w:t>
      </w:r>
      <w:r w:rsidR="00623383" w:rsidRPr="00F8454A">
        <w:rPr>
          <w:sz w:val="28"/>
          <w:szCs w:val="28"/>
        </w:rPr>
        <w:t xml:space="preserve">. </w:t>
      </w:r>
      <w:r w:rsidR="00846C63" w:rsidRPr="00F8454A">
        <w:rPr>
          <w:color w:val="000000"/>
          <w:sz w:val="28"/>
          <w:szCs w:val="28"/>
        </w:rPr>
        <w:t>По преступлениям, совершенным на улицах, регистрация увеличилась на 4,1% и составила 226 преступлений</w:t>
      </w:r>
      <w:r w:rsidR="00846C63" w:rsidRPr="00F8454A">
        <w:rPr>
          <w:sz w:val="28"/>
          <w:szCs w:val="28"/>
        </w:rPr>
        <w:t>.</w:t>
      </w:r>
    </w:p>
    <w:p w:rsidR="00F8454A" w:rsidRPr="00F8454A" w:rsidRDefault="00623383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В 202</w:t>
      </w:r>
      <w:r w:rsidR="00846C63" w:rsidRPr="00F8454A">
        <w:rPr>
          <w:sz w:val="28"/>
          <w:szCs w:val="28"/>
        </w:rPr>
        <w:t>2</w:t>
      </w:r>
      <w:r w:rsidRPr="00F8454A">
        <w:rPr>
          <w:sz w:val="28"/>
          <w:szCs w:val="28"/>
        </w:rPr>
        <w:t xml:space="preserve"> году Отдел уделял повышенное внимание профилактике преступлений. Силами служб и подразделений Отдела были проведены мероприятия, направленные на пресечение нелегальной миграции, преступлений, связанных с хищением транспортных средств, кражами из квартир граждан. Указанными мерами удалось достичь снижения количества совершенных</w:t>
      </w:r>
      <w:r w:rsidR="00894F5F" w:rsidRPr="00F8454A">
        <w:rPr>
          <w:sz w:val="28"/>
          <w:szCs w:val="28"/>
        </w:rPr>
        <w:t>:</w:t>
      </w:r>
    </w:p>
    <w:p w:rsidR="00F8454A" w:rsidRPr="00F8454A" w:rsidRDefault="00894F5F" w:rsidP="00F8454A">
      <w:pPr>
        <w:pStyle w:val="a7"/>
        <w:tabs>
          <w:tab w:val="left" w:pos="0"/>
        </w:tabs>
        <w:spacing w:after="0"/>
        <w:ind w:firstLine="539"/>
        <w:jc w:val="both"/>
        <w:rPr>
          <w:i/>
          <w:sz w:val="28"/>
          <w:szCs w:val="28"/>
        </w:rPr>
      </w:pPr>
      <w:r w:rsidRPr="00F8454A">
        <w:rPr>
          <w:sz w:val="28"/>
          <w:szCs w:val="28"/>
        </w:rPr>
        <w:t>-</w:t>
      </w:r>
      <w:r w:rsidR="00623383" w:rsidRPr="00F8454A">
        <w:rPr>
          <w:sz w:val="28"/>
          <w:szCs w:val="28"/>
        </w:rPr>
        <w:t xml:space="preserve"> краж на </w:t>
      </w:r>
      <w:r w:rsidR="00B6238A" w:rsidRPr="00F8454A">
        <w:rPr>
          <w:sz w:val="28"/>
          <w:szCs w:val="28"/>
        </w:rPr>
        <w:t>17,2</w:t>
      </w:r>
      <w:r w:rsidR="00623383" w:rsidRPr="00F8454A">
        <w:rPr>
          <w:sz w:val="28"/>
          <w:szCs w:val="28"/>
        </w:rPr>
        <w:t xml:space="preserve"> % </w:t>
      </w:r>
      <w:r w:rsidR="00623383" w:rsidRPr="00F8454A">
        <w:rPr>
          <w:i/>
          <w:sz w:val="28"/>
          <w:szCs w:val="28"/>
        </w:rPr>
        <w:t>(за 202</w:t>
      </w:r>
      <w:r w:rsidR="00B6238A" w:rsidRPr="00F8454A">
        <w:rPr>
          <w:i/>
          <w:sz w:val="28"/>
          <w:szCs w:val="28"/>
        </w:rPr>
        <w:t>1</w:t>
      </w:r>
      <w:r w:rsidR="00623383" w:rsidRPr="00F8454A">
        <w:rPr>
          <w:i/>
          <w:sz w:val="28"/>
          <w:szCs w:val="28"/>
        </w:rPr>
        <w:t xml:space="preserve"> год зарегистрировано </w:t>
      </w:r>
      <w:r w:rsidR="00B6238A" w:rsidRPr="00F8454A">
        <w:rPr>
          <w:i/>
          <w:sz w:val="28"/>
          <w:szCs w:val="28"/>
        </w:rPr>
        <w:t>740</w:t>
      </w:r>
      <w:r w:rsidR="00623383" w:rsidRPr="00F8454A">
        <w:rPr>
          <w:i/>
          <w:sz w:val="28"/>
          <w:szCs w:val="28"/>
        </w:rPr>
        <w:t xml:space="preserve"> преступлени</w:t>
      </w:r>
      <w:r w:rsidR="00B6238A" w:rsidRPr="00F8454A">
        <w:rPr>
          <w:i/>
          <w:sz w:val="28"/>
          <w:szCs w:val="28"/>
        </w:rPr>
        <w:t>й</w:t>
      </w:r>
      <w:r w:rsidR="00623383" w:rsidRPr="00F8454A">
        <w:rPr>
          <w:i/>
          <w:sz w:val="28"/>
          <w:szCs w:val="28"/>
        </w:rPr>
        <w:t>,</w:t>
      </w:r>
      <w:r w:rsidRPr="00F8454A">
        <w:rPr>
          <w:i/>
          <w:sz w:val="28"/>
          <w:szCs w:val="28"/>
        </w:rPr>
        <w:t xml:space="preserve"> </w:t>
      </w:r>
      <w:r w:rsidR="00623383" w:rsidRPr="00F8454A">
        <w:rPr>
          <w:b/>
          <w:i/>
          <w:sz w:val="28"/>
          <w:szCs w:val="28"/>
        </w:rPr>
        <w:t>за 20</w:t>
      </w:r>
      <w:r w:rsidR="00C7026C" w:rsidRPr="00F8454A">
        <w:rPr>
          <w:b/>
          <w:i/>
          <w:sz w:val="28"/>
          <w:szCs w:val="28"/>
        </w:rPr>
        <w:t>2</w:t>
      </w:r>
      <w:r w:rsidR="00B6238A" w:rsidRPr="00F8454A">
        <w:rPr>
          <w:b/>
          <w:i/>
          <w:sz w:val="28"/>
          <w:szCs w:val="28"/>
        </w:rPr>
        <w:t>2</w:t>
      </w:r>
      <w:r w:rsidR="00623383" w:rsidRPr="00F8454A">
        <w:rPr>
          <w:b/>
          <w:i/>
          <w:sz w:val="28"/>
          <w:szCs w:val="28"/>
        </w:rPr>
        <w:t xml:space="preserve">– </w:t>
      </w:r>
      <w:r w:rsidR="00B6238A" w:rsidRPr="00F8454A">
        <w:rPr>
          <w:b/>
          <w:i/>
          <w:sz w:val="28"/>
          <w:szCs w:val="28"/>
        </w:rPr>
        <w:t>613</w:t>
      </w:r>
      <w:r w:rsidR="00623383" w:rsidRPr="00F8454A">
        <w:rPr>
          <w:i/>
          <w:sz w:val="28"/>
          <w:szCs w:val="28"/>
        </w:rPr>
        <w:t>)</w:t>
      </w:r>
      <w:r w:rsidRPr="00F8454A">
        <w:rPr>
          <w:i/>
          <w:sz w:val="28"/>
          <w:szCs w:val="28"/>
        </w:rPr>
        <w:t xml:space="preserve">, </w:t>
      </w:r>
    </w:p>
    <w:p w:rsidR="00F8454A" w:rsidRPr="00F8454A" w:rsidRDefault="00894F5F" w:rsidP="00F8454A">
      <w:pPr>
        <w:pStyle w:val="a7"/>
        <w:tabs>
          <w:tab w:val="left" w:pos="0"/>
        </w:tabs>
        <w:spacing w:after="0"/>
        <w:ind w:firstLine="539"/>
        <w:jc w:val="both"/>
        <w:rPr>
          <w:i/>
          <w:sz w:val="28"/>
          <w:szCs w:val="28"/>
        </w:rPr>
      </w:pPr>
      <w:r w:rsidRPr="00F8454A">
        <w:rPr>
          <w:i/>
          <w:sz w:val="28"/>
          <w:szCs w:val="28"/>
        </w:rPr>
        <w:t>-</w:t>
      </w:r>
      <w:r w:rsidR="00623383" w:rsidRPr="00F8454A">
        <w:rPr>
          <w:sz w:val="28"/>
          <w:szCs w:val="28"/>
        </w:rPr>
        <w:t xml:space="preserve">мошенничеств на </w:t>
      </w:r>
      <w:r w:rsidR="00B6238A" w:rsidRPr="00F8454A">
        <w:rPr>
          <w:sz w:val="28"/>
          <w:szCs w:val="28"/>
        </w:rPr>
        <w:t>4,8</w:t>
      </w:r>
      <w:r w:rsidR="00623383" w:rsidRPr="00F8454A">
        <w:rPr>
          <w:sz w:val="28"/>
          <w:szCs w:val="28"/>
        </w:rPr>
        <w:t xml:space="preserve"> % </w:t>
      </w:r>
      <w:r w:rsidR="00623383" w:rsidRPr="00F8454A">
        <w:rPr>
          <w:i/>
          <w:sz w:val="28"/>
          <w:szCs w:val="28"/>
        </w:rPr>
        <w:t>(за 202</w:t>
      </w:r>
      <w:r w:rsidR="00B6238A" w:rsidRPr="00F8454A">
        <w:rPr>
          <w:i/>
          <w:sz w:val="28"/>
          <w:szCs w:val="28"/>
        </w:rPr>
        <w:t>1</w:t>
      </w:r>
      <w:r w:rsidR="00623383" w:rsidRPr="00F8454A">
        <w:rPr>
          <w:i/>
          <w:sz w:val="28"/>
          <w:szCs w:val="28"/>
        </w:rPr>
        <w:t xml:space="preserve"> год зарегистрировано </w:t>
      </w:r>
      <w:r w:rsidR="00B6238A" w:rsidRPr="00F8454A">
        <w:rPr>
          <w:i/>
          <w:sz w:val="28"/>
          <w:szCs w:val="28"/>
        </w:rPr>
        <w:t>289</w:t>
      </w:r>
      <w:r w:rsidRPr="00F8454A">
        <w:rPr>
          <w:i/>
          <w:sz w:val="28"/>
          <w:szCs w:val="28"/>
        </w:rPr>
        <w:t>;</w:t>
      </w:r>
      <w:r w:rsidR="00623383" w:rsidRPr="00F8454A">
        <w:rPr>
          <w:i/>
          <w:sz w:val="28"/>
          <w:szCs w:val="28"/>
        </w:rPr>
        <w:t xml:space="preserve"> </w:t>
      </w:r>
      <w:r w:rsidR="00623383" w:rsidRPr="00F8454A">
        <w:rPr>
          <w:b/>
          <w:i/>
          <w:sz w:val="28"/>
          <w:szCs w:val="28"/>
        </w:rPr>
        <w:t>за 20</w:t>
      </w:r>
      <w:r w:rsidR="00C7026C" w:rsidRPr="00F8454A">
        <w:rPr>
          <w:b/>
          <w:i/>
          <w:sz w:val="28"/>
          <w:szCs w:val="28"/>
        </w:rPr>
        <w:t>21</w:t>
      </w:r>
      <w:r w:rsidR="00623383" w:rsidRPr="00F8454A">
        <w:rPr>
          <w:b/>
          <w:i/>
          <w:sz w:val="28"/>
          <w:szCs w:val="28"/>
        </w:rPr>
        <w:t xml:space="preserve"> – </w:t>
      </w:r>
      <w:r w:rsidR="00B6238A" w:rsidRPr="00F8454A">
        <w:rPr>
          <w:b/>
          <w:i/>
          <w:sz w:val="28"/>
          <w:szCs w:val="28"/>
        </w:rPr>
        <w:t>275)</w:t>
      </w:r>
      <w:r w:rsidRPr="00F8454A">
        <w:rPr>
          <w:i/>
          <w:sz w:val="28"/>
          <w:szCs w:val="28"/>
        </w:rPr>
        <w:t>,</w:t>
      </w:r>
    </w:p>
    <w:p w:rsidR="00F8454A" w:rsidRPr="00F8454A" w:rsidRDefault="00B6238A" w:rsidP="00F8454A">
      <w:pPr>
        <w:pStyle w:val="a7"/>
        <w:tabs>
          <w:tab w:val="left" w:pos="0"/>
        </w:tabs>
        <w:spacing w:after="0"/>
        <w:ind w:firstLine="539"/>
        <w:jc w:val="both"/>
        <w:rPr>
          <w:b/>
          <w:sz w:val="28"/>
          <w:szCs w:val="28"/>
        </w:rPr>
      </w:pPr>
      <w:r w:rsidRPr="00F8454A">
        <w:rPr>
          <w:sz w:val="28"/>
          <w:szCs w:val="28"/>
        </w:rPr>
        <w:t>-грабежей на 19% (</w:t>
      </w:r>
      <w:r w:rsidRPr="00F8454A">
        <w:rPr>
          <w:i/>
          <w:sz w:val="28"/>
          <w:szCs w:val="28"/>
        </w:rPr>
        <w:t>за 2021 год зарегистрировано 21;</w:t>
      </w:r>
      <w:r w:rsidRPr="00F8454A">
        <w:rPr>
          <w:sz w:val="28"/>
          <w:szCs w:val="28"/>
        </w:rPr>
        <w:t xml:space="preserve"> </w:t>
      </w:r>
      <w:r w:rsidRPr="00F8454A">
        <w:rPr>
          <w:b/>
          <w:sz w:val="28"/>
          <w:szCs w:val="28"/>
        </w:rPr>
        <w:t>за 2022 год- 17),</w:t>
      </w:r>
    </w:p>
    <w:p w:rsidR="00F8454A" w:rsidRPr="00F8454A" w:rsidRDefault="00894F5F" w:rsidP="00F8454A">
      <w:pPr>
        <w:pStyle w:val="a7"/>
        <w:tabs>
          <w:tab w:val="left" w:pos="0"/>
        </w:tabs>
        <w:spacing w:after="0"/>
        <w:ind w:firstLine="539"/>
        <w:jc w:val="both"/>
        <w:rPr>
          <w:i/>
          <w:sz w:val="28"/>
          <w:szCs w:val="28"/>
        </w:rPr>
      </w:pPr>
      <w:r w:rsidRPr="00F8454A">
        <w:rPr>
          <w:i/>
          <w:sz w:val="28"/>
          <w:szCs w:val="28"/>
        </w:rPr>
        <w:t>-</w:t>
      </w:r>
      <w:r w:rsidR="00C7026C" w:rsidRPr="00F8454A">
        <w:rPr>
          <w:sz w:val="28"/>
          <w:szCs w:val="28"/>
        </w:rPr>
        <w:t xml:space="preserve">незаконный оборот наркотиков на </w:t>
      </w:r>
      <w:r w:rsidR="00B6238A" w:rsidRPr="00F8454A">
        <w:rPr>
          <w:sz w:val="28"/>
          <w:szCs w:val="28"/>
        </w:rPr>
        <w:t>58,6</w:t>
      </w:r>
      <w:r w:rsidR="00C7026C" w:rsidRPr="00F8454A">
        <w:rPr>
          <w:sz w:val="28"/>
          <w:szCs w:val="28"/>
        </w:rPr>
        <w:t xml:space="preserve">% </w:t>
      </w:r>
      <w:r w:rsidR="00C7026C" w:rsidRPr="00F8454A">
        <w:rPr>
          <w:i/>
          <w:sz w:val="28"/>
          <w:szCs w:val="28"/>
        </w:rPr>
        <w:t>(за 202</w:t>
      </w:r>
      <w:r w:rsidR="00B6238A" w:rsidRPr="00F8454A">
        <w:rPr>
          <w:i/>
          <w:sz w:val="28"/>
          <w:szCs w:val="28"/>
        </w:rPr>
        <w:t>1</w:t>
      </w:r>
      <w:r w:rsidR="00C7026C" w:rsidRPr="00F8454A">
        <w:rPr>
          <w:i/>
          <w:sz w:val="28"/>
          <w:szCs w:val="28"/>
        </w:rPr>
        <w:t xml:space="preserve"> год зарегистрировано </w:t>
      </w:r>
      <w:r w:rsidR="00B6238A" w:rsidRPr="00F8454A">
        <w:rPr>
          <w:i/>
          <w:sz w:val="28"/>
          <w:szCs w:val="28"/>
        </w:rPr>
        <w:t>99</w:t>
      </w:r>
      <w:r w:rsidR="007F45FB" w:rsidRPr="00F8454A">
        <w:rPr>
          <w:i/>
          <w:sz w:val="28"/>
          <w:szCs w:val="28"/>
        </w:rPr>
        <w:t>;</w:t>
      </w:r>
      <w:r w:rsidR="00C7026C" w:rsidRPr="00F8454A">
        <w:rPr>
          <w:i/>
          <w:sz w:val="28"/>
          <w:szCs w:val="28"/>
        </w:rPr>
        <w:t xml:space="preserve"> </w:t>
      </w:r>
      <w:r w:rsidR="00C7026C" w:rsidRPr="00F8454A">
        <w:rPr>
          <w:b/>
          <w:i/>
          <w:sz w:val="28"/>
          <w:szCs w:val="28"/>
        </w:rPr>
        <w:t>за 202</w:t>
      </w:r>
      <w:r w:rsidR="00B6238A" w:rsidRPr="00F8454A">
        <w:rPr>
          <w:b/>
          <w:i/>
          <w:sz w:val="28"/>
          <w:szCs w:val="28"/>
        </w:rPr>
        <w:t>2</w:t>
      </w:r>
      <w:r w:rsidR="00C7026C" w:rsidRPr="00F8454A">
        <w:rPr>
          <w:b/>
          <w:i/>
          <w:sz w:val="28"/>
          <w:szCs w:val="28"/>
        </w:rPr>
        <w:t xml:space="preserve"> – </w:t>
      </w:r>
      <w:r w:rsidR="00B6238A" w:rsidRPr="00F8454A">
        <w:rPr>
          <w:b/>
          <w:i/>
          <w:sz w:val="28"/>
          <w:szCs w:val="28"/>
        </w:rPr>
        <w:t>41</w:t>
      </w:r>
      <w:r w:rsidR="00C7026C" w:rsidRPr="00F8454A">
        <w:rPr>
          <w:i/>
          <w:sz w:val="28"/>
          <w:szCs w:val="28"/>
        </w:rPr>
        <w:t>)</w:t>
      </w:r>
      <w:r w:rsidR="00F8454A" w:rsidRPr="00F8454A">
        <w:rPr>
          <w:i/>
          <w:sz w:val="28"/>
          <w:szCs w:val="28"/>
        </w:rPr>
        <w:t>.</w:t>
      </w:r>
    </w:p>
    <w:p w:rsidR="00F8454A" w:rsidRPr="00F8454A" w:rsidRDefault="00623383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Тем не менее, не смотря на принимаемые меры, в 202</w:t>
      </w:r>
      <w:r w:rsidR="00B6238A" w:rsidRPr="00F8454A">
        <w:rPr>
          <w:sz w:val="28"/>
          <w:szCs w:val="28"/>
        </w:rPr>
        <w:t>2</w:t>
      </w:r>
      <w:r w:rsidRPr="00F8454A">
        <w:rPr>
          <w:sz w:val="28"/>
          <w:szCs w:val="28"/>
        </w:rPr>
        <w:t xml:space="preserve"> году произошел рост </w:t>
      </w:r>
      <w:r w:rsidR="00B6238A" w:rsidRPr="00F8454A">
        <w:rPr>
          <w:sz w:val="28"/>
          <w:szCs w:val="28"/>
        </w:rPr>
        <w:t>квартирных краж</w:t>
      </w:r>
      <w:r w:rsidRPr="00F8454A">
        <w:rPr>
          <w:sz w:val="28"/>
          <w:szCs w:val="28"/>
        </w:rPr>
        <w:t xml:space="preserve"> </w:t>
      </w:r>
      <w:r w:rsidRPr="00F8454A">
        <w:rPr>
          <w:i/>
          <w:sz w:val="28"/>
          <w:szCs w:val="28"/>
        </w:rPr>
        <w:t>(за 202</w:t>
      </w:r>
      <w:r w:rsidR="00B6238A" w:rsidRPr="00F8454A">
        <w:rPr>
          <w:i/>
          <w:sz w:val="28"/>
          <w:szCs w:val="28"/>
        </w:rPr>
        <w:t>1</w:t>
      </w:r>
      <w:r w:rsidRPr="00F8454A">
        <w:rPr>
          <w:i/>
          <w:sz w:val="28"/>
          <w:szCs w:val="28"/>
        </w:rPr>
        <w:t xml:space="preserve"> год зарегистрировано </w:t>
      </w:r>
      <w:r w:rsidR="00B6238A" w:rsidRPr="00F8454A">
        <w:rPr>
          <w:i/>
          <w:sz w:val="28"/>
          <w:szCs w:val="28"/>
        </w:rPr>
        <w:t>3</w:t>
      </w:r>
      <w:r w:rsidRPr="00F8454A">
        <w:rPr>
          <w:i/>
          <w:sz w:val="28"/>
          <w:szCs w:val="28"/>
        </w:rPr>
        <w:t xml:space="preserve"> преступлени</w:t>
      </w:r>
      <w:r w:rsidR="00B6238A" w:rsidRPr="00F8454A">
        <w:rPr>
          <w:i/>
          <w:sz w:val="28"/>
          <w:szCs w:val="28"/>
        </w:rPr>
        <w:t>я</w:t>
      </w:r>
      <w:r w:rsidR="00DF6D2B">
        <w:rPr>
          <w:i/>
          <w:sz w:val="28"/>
          <w:szCs w:val="28"/>
          <w:lang w:val="ru-RU"/>
        </w:rPr>
        <w:t>, лиц установлено- 4, направлено в суд- 3</w:t>
      </w:r>
      <w:r w:rsidR="007F45FB" w:rsidRPr="00F8454A">
        <w:rPr>
          <w:i/>
          <w:sz w:val="28"/>
          <w:szCs w:val="28"/>
        </w:rPr>
        <w:t>;</w:t>
      </w:r>
      <w:r w:rsidRPr="00F8454A">
        <w:rPr>
          <w:i/>
          <w:sz w:val="28"/>
          <w:szCs w:val="28"/>
        </w:rPr>
        <w:t xml:space="preserve"> </w:t>
      </w:r>
      <w:r w:rsidRPr="00F8454A">
        <w:rPr>
          <w:b/>
          <w:i/>
          <w:sz w:val="28"/>
          <w:szCs w:val="28"/>
        </w:rPr>
        <w:t>за 20</w:t>
      </w:r>
      <w:r w:rsidR="00C7026C" w:rsidRPr="00F8454A">
        <w:rPr>
          <w:b/>
          <w:i/>
          <w:sz w:val="28"/>
          <w:szCs w:val="28"/>
        </w:rPr>
        <w:t>2</w:t>
      </w:r>
      <w:r w:rsidR="00B6238A" w:rsidRPr="00F8454A">
        <w:rPr>
          <w:b/>
          <w:i/>
          <w:sz w:val="28"/>
          <w:szCs w:val="28"/>
        </w:rPr>
        <w:t>2</w:t>
      </w:r>
      <w:r w:rsidRPr="00F8454A">
        <w:rPr>
          <w:b/>
          <w:i/>
          <w:sz w:val="28"/>
          <w:szCs w:val="28"/>
        </w:rPr>
        <w:t xml:space="preserve"> – </w:t>
      </w:r>
      <w:r w:rsidR="00DF6D2B">
        <w:rPr>
          <w:b/>
          <w:i/>
          <w:sz w:val="28"/>
          <w:szCs w:val="28"/>
          <w:lang w:val="ru-RU"/>
        </w:rPr>
        <w:t xml:space="preserve">зарегистрировано </w:t>
      </w:r>
      <w:r w:rsidR="00B6238A" w:rsidRPr="00F8454A">
        <w:rPr>
          <w:b/>
          <w:i/>
          <w:sz w:val="28"/>
          <w:szCs w:val="28"/>
        </w:rPr>
        <w:t>8</w:t>
      </w:r>
      <w:r w:rsidR="00DF6D2B">
        <w:rPr>
          <w:b/>
          <w:i/>
          <w:sz w:val="28"/>
          <w:szCs w:val="28"/>
          <w:lang w:val="ru-RU"/>
        </w:rPr>
        <w:t xml:space="preserve"> преступлений, лиц установлено- 9, направлено в суд- 3</w:t>
      </w:r>
      <w:r w:rsidR="007F45FB" w:rsidRPr="00F8454A">
        <w:rPr>
          <w:b/>
          <w:i/>
          <w:sz w:val="28"/>
          <w:szCs w:val="28"/>
        </w:rPr>
        <w:t>)</w:t>
      </w:r>
      <w:r w:rsidR="007F45FB" w:rsidRPr="00F8454A">
        <w:rPr>
          <w:sz w:val="28"/>
          <w:szCs w:val="28"/>
        </w:rPr>
        <w:t>.</w:t>
      </w:r>
    </w:p>
    <w:p w:rsidR="00F8454A" w:rsidRPr="00F8454A" w:rsidRDefault="00623383" w:rsidP="00F8454A">
      <w:pPr>
        <w:pStyle w:val="a7"/>
        <w:tabs>
          <w:tab w:val="left" w:pos="0"/>
        </w:tabs>
        <w:spacing w:after="0"/>
        <w:ind w:firstLine="539"/>
        <w:jc w:val="both"/>
        <w:rPr>
          <w:i/>
          <w:sz w:val="28"/>
          <w:szCs w:val="28"/>
        </w:rPr>
      </w:pPr>
      <w:r w:rsidRPr="00F8454A">
        <w:rPr>
          <w:sz w:val="28"/>
          <w:szCs w:val="28"/>
        </w:rPr>
        <w:t xml:space="preserve">Профилактическими мерами удалось достичь снижения на </w:t>
      </w:r>
      <w:r w:rsidR="00B6238A" w:rsidRPr="00F8454A">
        <w:rPr>
          <w:sz w:val="28"/>
          <w:szCs w:val="28"/>
        </w:rPr>
        <w:t>20,9</w:t>
      </w:r>
      <w:r w:rsidRPr="00F8454A">
        <w:rPr>
          <w:sz w:val="28"/>
          <w:szCs w:val="28"/>
        </w:rPr>
        <w:t xml:space="preserve">% количества преступлений, совершенных ранее судимыми лицами </w:t>
      </w:r>
      <w:r w:rsidRPr="00F8454A">
        <w:rPr>
          <w:i/>
          <w:sz w:val="28"/>
          <w:szCs w:val="28"/>
        </w:rPr>
        <w:t xml:space="preserve">(с </w:t>
      </w:r>
      <w:r w:rsidR="00B6238A" w:rsidRPr="00F8454A">
        <w:rPr>
          <w:i/>
          <w:sz w:val="28"/>
          <w:szCs w:val="28"/>
        </w:rPr>
        <w:t>43</w:t>
      </w:r>
      <w:r w:rsidRPr="00F8454A">
        <w:rPr>
          <w:i/>
          <w:sz w:val="28"/>
          <w:szCs w:val="28"/>
        </w:rPr>
        <w:t xml:space="preserve"> в 20</w:t>
      </w:r>
      <w:r w:rsidR="00A514D3" w:rsidRPr="00F8454A">
        <w:rPr>
          <w:i/>
          <w:sz w:val="28"/>
          <w:szCs w:val="28"/>
        </w:rPr>
        <w:t>2</w:t>
      </w:r>
      <w:r w:rsidR="00B6238A" w:rsidRPr="00F8454A">
        <w:rPr>
          <w:i/>
          <w:sz w:val="28"/>
          <w:szCs w:val="28"/>
        </w:rPr>
        <w:t>1</w:t>
      </w:r>
      <w:r w:rsidR="00A514D3" w:rsidRPr="00F8454A">
        <w:rPr>
          <w:i/>
          <w:sz w:val="28"/>
          <w:szCs w:val="28"/>
        </w:rPr>
        <w:t xml:space="preserve"> </w:t>
      </w:r>
      <w:r w:rsidRPr="00F8454A">
        <w:rPr>
          <w:i/>
          <w:sz w:val="28"/>
          <w:szCs w:val="28"/>
        </w:rPr>
        <w:t xml:space="preserve">году до </w:t>
      </w:r>
      <w:r w:rsidR="00B6238A" w:rsidRPr="00F8454A">
        <w:rPr>
          <w:i/>
          <w:sz w:val="28"/>
          <w:szCs w:val="28"/>
        </w:rPr>
        <w:t>34</w:t>
      </w:r>
      <w:r w:rsidRPr="00F8454A">
        <w:rPr>
          <w:i/>
          <w:sz w:val="28"/>
          <w:szCs w:val="28"/>
        </w:rPr>
        <w:t>).</w:t>
      </w:r>
      <w:r w:rsidR="009D0941" w:rsidRPr="00F8454A">
        <w:rPr>
          <w:i/>
          <w:sz w:val="28"/>
          <w:szCs w:val="28"/>
        </w:rPr>
        <w:t xml:space="preserve"> </w:t>
      </w:r>
      <w:r w:rsidR="009D0941" w:rsidRPr="00F8454A">
        <w:rPr>
          <w:sz w:val="28"/>
          <w:szCs w:val="28"/>
        </w:rPr>
        <w:t xml:space="preserve">Всего на территории района проживает </w:t>
      </w:r>
      <w:r w:rsidR="00393C03" w:rsidRPr="00F8454A">
        <w:rPr>
          <w:sz w:val="28"/>
          <w:szCs w:val="28"/>
        </w:rPr>
        <w:t>423</w:t>
      </w:r>
      <w:r w:rsidR="009D0941" w:rsidRPr="00F8454A">
        <w:rPr>
          <w:sz w:val="28"/>
          <w:szCs w:val="28"/>
        </w:rPr>
        <w:t xml:space="preserve"> лиц</w:t>
      </w:r>
      <w:r w:rsidR="00393C03" w:rsidRPr="00F8454A">
        <w:rPr>
          <w:sz w:val="28"/>
          <w:szCs w:val="28"/>
        </w:rPr>
        <w:t>а</w:t>
      </w:r>
      <w:r w:rsidR="009D0941" w:rsidRPr="00F8454A">
        <w:rPr>
          <w:sz w:val="28"/>
          <w:szCs w:val="28"/>
        </w:rPr>
        <w:t xml:space="preserve"> ранее судимых.</w:t>
      </w:r>
      <w:r w:rsidRPr="00F8454A">
        <w:rPr>
          <w:i/>
          <w:sz w:val="28"/>
          <w:szCs w:val="28"/>
        </w:rPr>
        <w:t xml:space="preserve"> </w:t>
      </w:r>
      <w:r w:rsidR="00A514D3" w:rsidRPr="00F8454A">
        <w:rPr>
          <w:sz w:val="28"/>
          <w:szCs w:val="28"/>
        </w:rPr>
        <w:t>Снизилось</w:t>
      </w:r>
      <w:r w:rsidRPr="00F8454A">
        <w:rPr>
          <w:sz w:val="28"/>
          <w:szCs w:val="28"/>
        </w:rPr>
        <w:t xml:space="preserve"> на </w:t>
      </w:r>
      <w:r w:rsidR="00227E48" w:rsidRPr="00F8454A">
        <w:rPr>
          <w:sz w:val="28"/>
          <w:szCs w:val="28"/>
        </w:rPr>
        <w:t>3,3</w:t>
      </w:r>
      <w:r w:rsidRPr="00F8454A">
        <w:rPr>
          <w:sz w:val="28"/>
          <w:szCs w:val="28"/>
        </w:rPr>
        <w:t xml:space="preserve">% количество преступлений, совершенных лицами в состоянии алкогольного опьянения </w:t>
      </w:r>
      <w:r w:rsidRPr="00F8454A">
        <w:rPr>
          <w:i/>
          <w:sz w:val="28"/>
          <w:szCs w:val="28"/>
        </w:rPr>
        <w:t xml:space="preserve">(с </w:t>
      </w:r>
      <w:r w:rsidR="00227E48" w:rsidRPr="00F8454A">
        <w:rPr>
          <w:i/>
          <w:sz w:val="28"/>
          <w:szCs w:val="28"/>
        </w:rPr>
        <w:t>30</w:t>
      </w:r>
      <w:r w:rsidRPr="00F8454A">
        <w:rPr>
          <w:i/>
          <w:sz w:val="28"/>
          <w:szCs w:val="28"/>
        </w:rPr>
        <w:t xml:space="preserve"> в 20</w:t>
      </w:r>
      <w:r w:rsidR="00BC1812" w:rsidRPr="00F8454A">
        <w:rPr>
          <w:i/>
          <w:sz w:val="28"/>
          <w:szCs w:val="28"/>
        </w:rPr>
        <w:t>2</w:t>
      </w:r>
      <w:r w:rsidR="00227E48" w:rsidRPr="00F8454A">
        <w:rPr>
          <w:i/>
          <w:sz w:val="28"/>
          <w:szCs w:val="28"/>
        </w:rPr>
        <w:t>1</w:t>
      </w:r>
      <w:r w:rsidRPr="00F8454A">
        <w:rPr>
          <w:i/>
          <w:sz w:val="28"/>
          <w:szCs w:val="28"/>
        </w:rPr>
        <w:t xml:space="preserve"> году до </w:t>
      </w:r>
      <w:r w:rsidR="00227E48" w:rsidRPr="00F8454A">
        <w:rPr>
          <w:i/>
          <w:sz w:val="28"/>
          <w:szCs w:val="28"/>
        </w:rPr>
        <w:t>29</w:t>
      </w:r>
      <w:r w:rsidRPr="00F8454A">
        <w:rPr>
          <w:i/>
          <w:sz w:val="28"/>
          <w:szCs w:val="28"/>
        </w:rPr>
        <w:t xml:space="preserve"> в 202</w:t>
      </w:r>
      <w:r w:rsidR="00227E48" w:rsidRPr="00F8454A">
        <w:rPr>
          <w:i/>
          <w:sz w:val="28"/>
          <w:szCs w:val="28"/>
        </w:rPr>
        <w:t>2</w:t>
      </w:r>
      <w:r w:rsidR="00602FA5" w:rsidRPr="00F8454A">
        <w:rPr>
          <w:i/>
          <w:sz w:val="28"/>
          <w:szCs w:val="28"/>
        </w:rPr>
        <w:t xml:space="preserve"> году),</w:t>
      </w:r>
    </w:p>
    <w:p w:rsidR="00F8454A" w:rsidRPr="00F8454A" w:rsidRDefault="00623383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Общее количество раскрытых преступлений в 202</w:t>
      </w:r>
      <w:r w:rsidR="0085783E" w:rsidRPr="00F8454A">
        <w:rPr>
          <w:sz w:val="28"/>
          <w:szCs w:val="28"/>
        </w:rPr>
        <w:t>2</w:t>
      </w:r>
      <w:r w:rsidRPr="00F8454A">
        <w:rPr>
          <w:sz w:val="28"/>
          <w:szCs w:val="28"/>
        </w:rPr>
        <w:t xml:space="preserve"> году </w:t>
      </w:r>
      <w:r w:rsidR="00BC1812" w:rsidRPr="00F8454A">
        <w:rPr>
          <w:sz w:val="28"/>
          <w:szCs w:val="28"/>
        </w:rPr>
        <w:t>снизилось</w:t>
      </w:r>
      <w:r w:rsidRPr="00F8454A">
        <w:rPr>
          <w:sz w:val="28"/>
          <w:szCs w:val="28"/>
        </w:rPr>
        <w:t xml:space="preserve"> на </w:t>
      </w:r>
      <w:r w:rsidR="0085783E" w:rsidRPr="00F8454A">
        <w:rPr>
          <w:sz w:val="28"/>
          <w:szCs w:val="28"/>
        </w:rPr>
        <w:t>9,8</w:t>
      </w:r>
      <w:r w:rsidRPr="00F8454A">
        <w:rPr>
          <w:sz w:val="28"/>
          <w:szCs w:val="28"/>
        </w:rPr>
        <w:t xml:space="preserve"> % и составило </w:t>
      </w:r>
      <w:r w:rsidR="0085783E" w:rsidRPr="00F8454A">
        <w:rPr>
          <w:sz w:val="28"/>
          <w:szCs w:val="28"/>
        </w:rPr>
        <w:t>229</w:t>
      </w:r>
      <w:r w:rsidRPr="00F8454A">
        <w:rPr>
          <w:sz w:val="28"/>
          <w:szCs w:val="28"/>
        </w:rPr>
        <w:t xml:space="preserve"> преступления </w:t>
      </w:r>
      <w:r w:rsidRPr="00F8454A">
        <w:rPr>
          <w:i/>
          <w:sz w:val="28"/>
          <w:szCs w:val="28"/>
        </w:rPr>
        <w:t>(20</w:t>
      </w:r>
      <w:r w:rsidR="00BC1812" w:rsidRPr="00F8454A">
        <w:rPr>
          <w:i/>
          <w:sz w:val="28"/>
          <w:szCs w:val="28"/>
        </w:rPr>
        <w:t>2</w:t>
      </w:r>
      <w:r w:rsidR="0085783E" w:rsidRPr="00F8454A">
        <w:rPr>
          <w:i/>
          <w:sz w:val="28"/>
          <w:szCs w:val="28"/>
        </w:rPr>
        <w:t>1</w:t>
      </w:r>
      <w:r w:rsidRPr="00F8454A">
        <w:rPr>
          <w:i/>
          <w:sz w:val="28"/>
          <w:szCs w:val="28"/>
        </w:rPr>
        <w:t xml:space="preserve"> – </w:t>
      </w:r>
      <w:r w:rsidR="0085783E" w:rsidRPr="00F8454A">
        <w:rPr>
          <w:i/>
          <w:sz w:val="28"/>
          <w:szCs w:val="28"/>
        </w:rPr>
        <w:t>254</w:t>
      </w:r>
      <w:r w:rsidRPr="00F8454A">
        <w:rPr>
          <w:i/>
          <w:sz w:val="28"/>
          <w:szCs w:val="28"/>
        </w:rPr>
        <w:t>)</w:t>
      </w:r>
      <w:r w:rsidR="00602FA5" w:rsidRPr="00F8454A">
        <w:rPr>
          <w:sz w:val="28"/>
          <w:szCs w:val="28"/>
        </w:rPr>
        <w:t>.</w:t>
      </w:r>
      <w:r w:rsidR="009E4D6C" w:rsidRPr="00F8454A">
        <w:rPr>
          <w:sz w:val="28"/>
          <w:szCs w:val="28"/>
        </w:rPr>
        <w:t xml:space="preserve"> </w:t>
      </w:r>
    </w:p>
    <w:p w:rsidR="00F8454A" w:rsidRPr="00F8454A" w:rsidRDefault="009D0941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 xml:space="preserve">На территории района зарегистрировано и проживают 12 100 несовершеннолетних. </w:t>
      </w:r>
      <w:r w:rsidR="006423B4" w:rsidRPr="00F8454A">
        <w:rPr>
          <w:sz w:val="28"/>
          <w:szCs w:val="28"/>
        </w:rPr>
        <w:t>В 202</w:t>
      </w:r>
      <w:r w:rsidR="00C26E38" w:rsidRPr="00F8454A">
        <w:rPr>
          <w:sz w:val="28"/>
          <w:szCs w:val="28"/>
        </w:rPr>
        <w:t>2</w:t>
      </w:r>
      <w:r w:rsidR="00A914F5" w:rsidRPr="00F8454A">
        <w:rPr>
          <w:sz w:val="28"/>
          <w:szCs w:val="28"/>
        </w:rPr>
        <w:t xml:space="preserve"> году на профилактический учет в </w:t>
      </w:r>
      <w:r w:rsidR="00127DB5" w:rsidRPr="00F8454A">
        <w:rPr>
          <w:sz w:val="28"/>
          <w:szCs w:val="28"/>
        </w:rPr>
        <w:t>Г</w:t>
      </w:r>
      <w:r w:rsidR="00A914F5" w:rsidRPr="00F8454A">
        <w:rPr>
          <w:sz w:val="28"/>
          <w:szCs w:val="28"/>
        </w:rPr>
        <w:t xml:space="preserve">ДН поставлено </w:t>
      </w:r>
      <w:r w:rsidR="00C26E38" w:rsidRPr="00F8454A">
        <w:rPr>
          <w:sz w:val="28"/>
          <w:szCs w:val="28"/>
        </w:rPr>
        <w:t>7</w:t>
      </w:r>
      <w:r w:rsidR="00A914F5" w:rsidRPr="00F8454A">
        <w:rPr>
          <w:sz w:val="28"/>
          <w:szCs w:val="28"/>
        </w:rPr>
        <w:t xml:space="preserve"> неблагополучных родителей, отрицательно влияющих на своих детей, </w:t>
      </w:r>
      <w:r w:rsidR="00C26E38" w:rsidRPr="00F8454A">
        <w:rPr>
          <w:sz w:val="28"/>
          <w:szCs w:val="28"/>
        </w:rPr>
        <w:t>14</w:t>
      </w:r>
      <w:r w:rsidR="00A914F5" w:rsidRPr="00F8454A">
        <w:rPr>
          <w:sz w:val="28"/>
          <w:szCs w:val="28"/>
        </w:rPr>
        <w:t xml:space="preserve"> несовершеннолетних правонарушителя. В отношении родителей или лиц, их заменяющих,</w:t>
      </w:r>
      <w:r w:rsidR="00127DB5" w:rsidRPr="00F8454A">
        <w:rPr>
          <w:sz w:val="28"/>
          <w:szCs w:val="28"/>
        </w:rPr>
        <w:t xml:space="preserve"> составлено </w:t>
      </w:r>
      <w:r w:rsidR="00DF6D2B">
        <w:rPr>
          <w:sz w:val="28"/>
          <w:szCs w:val="28"/>
          <w:lang w:val="ru-RU"/>
        </w:rPr>
        <w:t>55</w:t>
      </w:r>
      <w:r w:rsidR="00127DB5" w:rsidRPr="00F8454A">
        <w:rPr>
          <w:sz w:val="28"/>
          <w:szCs w:val="28"/>
        </w:rPr>
        <w:t xml:space="preserve"> протокола, из них: </w:t>
      </w:r>
      <w:r w:rsidR="00DF6D2B">
        <w:rPr>
          <w:sz w:val="28"/>
          <w:szCs w:val="28"/>
          <w:lang w:val="ru-RU"/>
        </w:rPr>
        <w:t>14</w:t>
      </w:r>
      <w:r w:rsidR="00127DB5" w:rsidRPr="00F8454A">
        <w:rPr>
          <w:sz w:val="28"/>
          <w:szCs w:val="28"/>
        </w:rPr>
        <w:t xml:space="preserve"> протоко</w:t>
      </w:r>
      <w:r w:rsidR="00DF6D2B">
        <w:rPr>
          <w:sz w:val="28"/>
          <w:szCs w:val="28"/>
          <w:lang w:val="ru-RU"/>
        </w:rPr>
        <w:t>лов</w:t>
      </w:r>
      <w:r w:rsidR="00127DB5" w:rsidRPr="00F8454A">
        <w:rPr>
          <w:sz w:val="28"/>
          <w:szCs w:val="28"/>
        </w:rPr>
        <w:t xml:space="preserve"> по ст. 5.35 КоАП РФ за неисполнение</w:t>
      </w:r>
      <w:r w:rsidR="00A914F5" w:rsidRPr="00F8454A">
        <w:rPr>
          <w:sz w:val="28"/>
          <w:szCs w:val="28"/>
        </w:rPr>
        <w:t xml:space="preserve"> обязанност</w:t>
      </w:r>
      <w:r w:rsidR="00127DB5" w:rsidRPr="00F8454A">
        <w:rPr>
          <w:sz w:val="28"/>
          <w:szCs w:val="28"/>
        </w:rPr>
        <w:t>ей</w:t>
      </w:r>
      <w:r w:rsidR="00A914F5" w:rsidRPr="00F8454A">
        <w:rPr>
          <w:sz w:val="28"/>
          <w:szCs w:val="28"/>
        </w:rPr>
        <w:t xml:space="preserve"> по воспитанию, обучению и содержанию своих несовершеннолетних детей, а также за совершение правонарушений несовершеннолетними до возраста, с которого наступает административная ответственность, инспекторами </w:t>
      </w:r>
      <w:r w:rsidR="00127DB5" w:rsidRPr="00F8454A">
        <w:rPr>
          <w:sz w:val="28"/>
          <w:szCs w:val="28"/>
        </w:rPr>
        <w:t>Г</w:t>
      </w:r>
      <w:r w:rsidR="00A914F5" w:rsidRPr="00F8454A">
        <w:rPr>
          <w:sz w:val="28"/>
          <w:szCs w:val="28"/>
        </w:rPr>
        <w:t>ДН Отдела составлено</w:t>
      </w:r>
      <w:r w:rsidR="0085412D" w:rsidRPr="00F8454A">
        <w:rPr>
          <w:sz w:val="28"/>
          <w:szCs w:val="28"/>
        </w:rPr>
        <w:t xml:space="preserve"> </w:t>
      </w:r>
      <w:r w:rsidR="00DF6D2B">
        <w:rPr>
          <w:sz w:val="28"/>
          <w:szCs w:val="28"/>
          <w:lang w:val="ru-RU"/>
        </w:rPr>
        <w:t>10</w:t>
      </w:r>
      <w:r w:rsidR="00127DB5" w:rsidRPr="00F8454A">
        <w:rPr>
          <w:sz w:val="28"/>
          <w:szCs w:val="28"/>
        </w:rPr>
        <w:t xml:space="preserve"> протоколов по </w:t>
      </w:r>
      <w:r w:rsidR="00DF6D2B">
        <w:rPr>
          <w:sz w:val="28"/>
          <w:szCs w:val="28"/>
          <w:lang w:val="ru-RU"/>
        </w:rPr>
        <w:t xml:space="preserve">             </w:t>
      </w:r>
      <w:r w:rsidR="00127DB5" w:rsidRPr="00F8454A">
        <w:rPr>
          <w:sz w:val="28"/>
          <w:szCs w:val="28"/>
        </w:rPr>
        <w:lastRenderedPageBreak/>
        <w:t xml:space="preserve">ст. 20.22 КоАП РФ, из них: </w:t>
      </w:r>
      <w:r w:rsidR="00DF6D2B">
        <w:rPr>
          <w:sz w:val="28"/>
          <w:szCs w:val="28"/>
          <w:lang w:val="ru-RU"/>
        </w:rPr>
        <w:t>6</w:t>
      </w:r>
      <w:r w:rsidR="00127DB5" w:rsidRPr="00F8454A">
        <w:rPr>
          <w:sz w:val="28"/>
          <w:szCs w:val="28"/>
        </w:rPr>
        <w:t xml:space="preserve"> протоколов за потребление детьми спиртосодержащих напитков</w:t>
      </w:r>
      <w:r w:rsidR="00E11F91" w:rsidRPr="00F8454A">
        <w:rPr>
          <w:sz w:val="28"/>
          <w:szCs w:val="28"/>
        </w:rPr>
        <w:t>.</w:t>
      </w:r>
    </w:p>
    <w:p w:rsidR="00F8454A" w:rsidRPr="00F8454A" w:rsidRDefault="009D0941" w:rsidP="00F8454A">
      <w:pPr>
        <w:pStyle w:val="a7"/>
        <w:tabs>
          <w:tab w:val="left" w:pos="0"/>
        </w:tabs>
        <w:spacing w:after="0"/>
        <w:ind w:firstLine="539"/>
        <w:jc w:val="both"/>
        <w:rPr>
          <w:sz w:val="28"/>
          <w:szCs w:val="28"/>
        </w:rPr>
      </w:pPr>
      <w:r w:rsidRPr="00F8454A">
        <w:rPr>
          <w:sz w:val="28"/>
          <w:szCs w:val="28"/>
        </w:rPr>
        <w:t>В Отдел за 202</w:t>
      </w:r>
      <w:r w:rsidR="00B5767E" w:rsidRPr="00F8454A">
        <w:rPr>
          <w:sz w:val="28"/>
          <w:szCs w:val="28"/>
        </w:rPr>
        <w:t>2</w:t>
      </w:r>
      <w:r w:rsidRPr="00F8454A">
        <w:rPr>
          <w:sz w:val="28"/>
          <w:szCs w:val="28"/>
        </w:rPr>
        <w:t xml:space="preserve"> год было доставлено </w:t>
      </w:r>
      <w:r w:rsidR="00B5254C" w:rsidRPr="00F8454A">
        <w:rPr>
          <w:sz w:val="28"/>
          <w:szCs w:val="28"/>
        </w:rPr>
        <w:t>42</w:t>
      </w:r>
      <w:r w:rsidRPr="00F8454A">
        <w:rPr>
          <w:sz w:val="28"/>
          <w:szCs w:val="28"/>
        </w:rPr>
        <w:t xml:space="preserve"> несовершеннолетних, из них ЦВСНП</w:t>
      </w:r>
      <w:r w:rsidRPr="00F8454A">
        <w:rPr>
          <w:rFonts w:eastAsiaTheme="minorEastAsia"/>
          <w:sz w:val="28"/>
          <w:szCs w:val="28"/>
        </w:rPr>
        <w:t xml:space="preserve"> ГУ МВД России по г. Москве помещено </w:t>
      </w:r>
      <w:r w:rsidR="00B5254C" w:rsidRPr="00F8454A">
        <w:rPr>
          <w:rFonts w:eastAsiaTheme="minorEastAsia"/>
          <w:sz w:val="28"/>
          <w:szCs w:val="28"/>
        </w:rPr>
        <w:t>17</w:t>
      </w:r>
      <w:r w:rsidRPr="00F8454A">
        <w:rPr>
          <w:rFonts w:eastAsiaTheme="minorEastAsia"/>
          <w:sz w:val="28"/>
          <w:szCs w:val="28"/>
        </w:rPr>
        <w:t>.</w:t>
      </w:r>
      <w:r w:rsidR="00E11F91" w:rsidRPr="00F8454A">
        <w:rPr>
          <w:sz w:val="28"/>
          <w:szCs w:val="28"/>
        </w:rPr>
        <w:t xml:space="preserve"> </w:t>
      </w:r>
    </w:p>
    <w:p w:rsidR="00E11F91" w:rsidRPr="00F8454A" w:rsidRDefault="00127DB5" w:rsidP="00F8454A">
      <w:pPr>
        <w:pStyle w:val="a7"/>
        <w:tabs>
          <w:tab w:val="left" w:pos="0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F8454A">
        <w:rPr>
          <w:rFonts w:eastAsiaTheme="minorEastAsia"/>
          <w:sz w:val="28"/>
          <w:szCs w:val="28"/>
        </w:rPr>
        <w:t xml:space="preserve">В 2022 году фактов потребления несовершеннолетними наркотических и психотропных веществ не выявлено. </w:t>
      </w:r>
      <w:r w:rsidR="0040584A" w:rsidRPr="00F8454A">
        <w:rPr>
          <w:rFonts w:eastAsiaTheme="minorEastAsia"/>
          <w:sz w:val="28"/>
          <w:szCs w:val="28"/>
        </w:rPr>
        <w:t xml:space="preserve">Выявлено 5 фактов отравления лекарственными препаратами. Выявлено 3 факта отравления спиртосодержащими напитками. Летальных исходов и фактов совершения аутоагрессивного поведения и суицидов несовершеннолетними не допущено. Сотрудниками Отдела МВД России по району Соколиная гора г. Москвы организованы и проведены 49 лекций и бесед, направленных на профилактику употребления несовершеннолетними наркотических, психотропных веществ. </w:t>
      </w:r>
      <w:r w:rsidR="00E11F91" w:rsidRPr="00F8454A">
        <w:rPr>
          <w:rFonts w:eastAsiaTheme="minorEastAsia"/>
          <w:sz w:val="28"/>
          <w:szCs w:val="28"/>
        </w:rPr>
        <w:t xml:space="preserve">Всего на учете в ГДН Отдела МВД России по району Соколиная гора г. Москвы состоит </w:t>
      </w:r>
      <w:r w:rsidR="008216C3" w:rsidRPr="00F8454A">
        <w:rPr>
          <w:rFonts w:eastAsiaTheme="minorEastAsia"/>
          <w:sz w:val="28"/>
          <w:szCs w:val="28"/>
        </w:rPr>
        <w:t>10</w:t>
      </w:r>
      <w:r w:rsidR="00E11F91" w:rsidRPr="00F8454A">
        <w:rPr>
          <w:rFonts w:eastAsiaTheme="minorEastAsia"/>
          <w:sz w:val="28"/>
          <w:szCs w:val="28"/>
        </w:rPr>
        <w:t xml:space="preserve"> не</w:t>
      </w:r>
      <w:r w:rsidR="00B5254C" w:rsidRPr="00F8454A">
        <w:rPr>
          <w:rFonts w:eastAsiaTheme="minorEastAsia"/>
          <w:sz w:val="28"/>
          <w:szCs w:val="28"/>
        </w:rPr>
        <w:t xml:space="preserve">совершеннолетних </w:t>
      </w:r>
      <w:r w:rsidR="00E11F91" w:rsidRPr="00F8454A">
        <w:rPr>
          <w:rFonts w:eastAsiaTheme="minorEastAsia"/>
          <w:sz w:val="28"/>
          <w:szCs w:val="28"/>
        </w:rPr>
        <w:t xml:space="preserve">и </w:t>
      </w:r>
      <w:r w:rsidR="008216C3" w:rsidRPr="00F8454A">
        <w:rPr>
          <w:rFonts w:eastAsiaTheme="minorEastAsia"/>
          <w:sz w:val="28"/>
          <w:szCs w:val="28"/>
        </w:rPr>
        <w:t>5</w:t>
      </w:r>
      <w:r w:rsidR="00E11F91" w:rsidRPr="00F8454A">
        <w:rPr>
          <w:rFonts w:eastAsiaTheme="minorEastAsia"/>
          <w:sz w:val="28"/>
          <w:szCs w:val="28"/>
        </w:rPr>
        <w:t xml:space="preserve"> родителей, на всех лиц, состоящих на учете заведены учетно-профилактические карты, дополнительно результаты проведенной работы вносятся в СООП ИСОД МВД России. </w:t>
      </w:r>
    </w:p>
    <w:p w:rsidR="00DA4E74" w:rsidRPr="00227E48" w:rsidRDefault="009E4D6C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color w:val="auto"/>
        </w:rPr>
      </w:pPr>
      <w:r w:rsidRPr="00227E48">
        <w:rPr>
          <w:color w:val="auto"/>
        </w:rPr>
        <w:t>За 12 месяцев 202</w:t>
      </w:r>
      <w:r w:rsidR="000F48D4">
        <w:rPr>
          <w:color w:val="auto"/>
        </w:rPr>
        <w:t>2</w:t>
      </w:r>
      <w:r w:rsidRPr="00227E48">
        <w:rPr>
          <w:color w:val="auto"/>
        </w:rPr>
        <w:t xml:space="preserve"> года в Дежурную часть Отдела доставлено </w:t>
      </w:r>
      <w:r w:rsidR="00DA4E74" w:rsidRPr="00227E48">
        <w:rPr>
          <w:color w:val="auto"/>
        </w:rPr>
        <w:t>3 140</w:t>
      </w:r>
      <w:r w:rsidR="00BF5DBE" w:rsidRPr="00227E48">
        <w:rPr>
          <w:color w:val="auto"/>
        </w:rPr>
        <w:t xml:space="preserve"> человек на которых с</w:t>
      </w:r>
      <w:r w:rsidR="00A914F5" w:rsidRPr="00227E48">
        <w:rPr>
          <w:color w:val="auto"/>
        </w:rPr>
        <w:t xml:space="preserve">отрудниками Отдела за административные правонарушения было составлено </w:t>
      </w:r>
      <w:r w:rsidR="00DA4E74" w:rsidRPr="00227E48">
        <w:rPr>
          <w:color w:val="auto"/>
        </w:rPr>
        <w:t>3 679</w:t>
      </w:r>
      <w:r w:rsidR="00A914F5" w:rsidRPr="00227E48">
        <w:rPr>
          <w:color w:val="auto"/>
        </w:rPr>
        <w:t xml:space="preserve"> административных протокол</w:t>
      </w:r>
      <w:r w:rsidR="00DA4E74" w:rsidRPr="00227E48">
        <w:rPr>
          <w:color w:val="auto"/>
        </w:rPr>
        <w:t>ов</w:t>
      </w:r>
      <w:r w:rsidR="00A914F5" w:rsidRPr="00227E48">
        <w:rPr>
          <w:color w:val="auto"/>
        </w:rPr>
        <w:t xml:space="preserve"> (20</w:t>
      </w:r>
      <w:r w:rsidR="0085412D" w:rsidRPr="00227E48">
        <w:rPr>
          <w:color w:val="auto"/>
        </w:rPr>
        <w:t>2</w:t>
      </w:r>
      <w:r w:rsidR="00DA4E74" w:rsidRPr="00227E48">
        <w:rPr>
          <w:color w:val="auto"/>
        </w:rPr>
        <w:t>1</w:t>
      </w:r>
      <w:r w:rsidR="00A914F5" w:rsidRPr="00227E48">
        <w:rPr>
          <w:color w:val="auto"/>
        </w:rPr>
        <w:t xml:space="preserve"> – </w:t>
      </w:r>
      <w:r w:rsidR="00DA4E74" w:rsidRPr="00227E48">
        <w:rPr>
          <w:color w:val="auto"/>
        </w:rPr>
        <w:t>3 854</w:t>
      </w:r>
      <w:r w:rsidR="004649E2" w:rsidRPr="00227E48">
        <w:rPr>
          <w:color w:val="auto"/>
        </w:rPr>
        <w:t>)</w:t>
      </w:r>
      <w:r w:rsidR="00DA4E74" w:rsidRPr="00227E48">
        <w:rPr>
          <w:color w:val="auto"/>
        </w:rPr>
        <w:t>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Анализ работы по такому виду правонарушений как распитие спиртных напитков в общественных местах (ст. 20.20 КоАП РФ) показывает, что текущий период 2022 года составлено 1 300 административных протоколов, что на 13, 5 % меньше, чем в аналогичном периоде 2021 года (АППГ-1 503).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20.21 КоАП РФ (появление в общественных местах в состоянии опьянения) составлено 70 административных протоколов, что на 25 % больше, чем аналогичном периоде 2021 года (АППГ-56).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7.27 КоАП РФ (мелкое хищение) составлено 11 административных протоколов, что на 83,3 % больше, чем аналогичном периоде 2021 года (АППГ-6).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6.11 КоАП РФ (занятие проституцией) составлено 18 административных протоколов, что на 500 % больше, чем аналогичном периоде 2021 года (АППГ-3).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20.2 КоАП РФ (участие в несогласованном митинге, демострации) составлено 94 административных протоколов, что на 248, 15 % больше, чем аналогичном периоде 2021 года (АППГ-27).</w:t>
      </w:r>
    </w:p>
    <w:p w:rsidR="00F8454A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18.8 КоАП РФ (нарушение миграционного законодательства) составлено 905 административных протоколов, что на 232, 72 % больше чем аналогичном периоде 2021 года (АППГ-271).</w:t>
      </w:r>
    </w:p>
    <w:p w:rsidR="00DA4E74" w:rsidRPr="00227E48" w:rsidRDefault="00DA4E74" w:rsidP="00F8454A">
      <w:pPr>
        <w:pStyle w:val="2"/>
        <w:tabs>
          <w:tab w:val="left" w:pos="0"/>
          <w:tab w:val="left" w:pos="1701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szCs w:val="28"/>
        </w:rPr>
        <w:t>Как следует из сравнительных данных с аналогичным периодом прошлого года, наблюдается тенденция увеличения количества составляемых протоколов. Расширение практики применения административного законодательства, с активизацией работы по взысканию административных штрафов.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Также, сотрудниками полиции ОМВД России по району Соколиная гора г. Москвы, в целях профилактики недопущения совершения административных правонарушений, организована работа по направлению административных материалов в суд. Всего за административные правонарушения в суд было направлено – 210 материалов, а именно: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lastRenderedPageBreak/>
        <w:t>По ст. 6.9 КоАП РФ (</w:t>
      </w:r>
      <w:r w:rsidR="00D17FCF">
        <w:rPr>
          <w:noProof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227E48">
        <w:rPr>
          <w:noProof/>
          <w:szCs w:val="28"/>
        </w:rPr>
        <w:t xml:space="preserve">) - 14 протоколов (2021 г. – 14), 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ст. 6.8 КоАП РФ (</w:t>
      </w:r>
      <w:r w:rsidR="00D17FCF">
        <w:rPr>
          <w:noProof/>
          <w:szCs w:val="28"/>
        </w:rPr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средстыа или психотропные вещества</w:t>
      </w:r>
      <w:r w:rsidRPr="00227E48">
        <w:rPr>
          <w:noProof/>
          <w:szCs w:val="28"/>
        </w:rPr>
        <w:t xml:space="preserve">)- 1 протокол (2021 г. – 4), 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 xml:space="preserve">По ст. 6.11 КоАП РФ (занятие проституцией) - 18 протокола (2021 г. – 2), 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 xml:space="preserve">По ст. 6.1.1 КоАП РФ (побои) - 9 протоколов (2021 г. – 5), 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18.8 ч. 3.1 КоАП РФ (</w:t>
      </w:r>
      <w:r w:rsidR="00A77844">
        <w:rPr>
          <w:noProof/>
          <w:szCs w:val="28"/>
        </w:rPr>
        <w:t>нарушение иностранным гражданином или лицом без гражданства режима пребывания (проживания) в РФ, выразившееся в отсутствии документов, подтверждающих право на пребывание (проживание) в РФ, или в случае утраты таких документов в неподаче заявления об их утрате в соответствующий орган либо уклонении от выезда из РФ по истечении определенного срока пребвания, если эти действия не содержат признаков уголовно наказуемого деяния, совершенное в городе федерального значения Москве или Санкт-Петербурге либо в Московской или Ленинградской области</w:t>
      </w:r>
      <w:r w:rsidRPr="00227E48">
        <w:rPr>
          <w:noProof/>
          <w:szCs w:val="28"/>
        </w:rPr>
        <w:t>) – 19 протоколов ( 2021 г. – 0 )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18.8 ч. 5 КоАП РФ (</w:t>
      </w:r>
      <w:r w:rsidR="00A77844">
        <w:rPr>
          <w:noProof/>
          <w:szCs w:val="28"/>
        </w:rPr>
        <w:t>повторное в течение одного года совершение иностранным гражданином или лицом без гражданства административного правонарушения, предусмотренного ч. 3 ст. 18.8 КоАП РФ</w:t>
      </w:r>
      <w:r w:rsidRPr="00227E48">
        <w:rPr>
          <w:noProof/>
          <w:szCs w:val="28"/>
        </w:rPr>
        <w:t>) – 34 протоколов с помещением в ЦВСИГ (2021 г – 0)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 xml:space="preserve">По 20.25 ч. 3 КоАП РФ </w:t>
      </w:r>
      <w:r w:rsidR="00A77844">
        <w:rPr>
          <w:noProof/>
          <w:szCs w:val="28"/>
        </w:rPr>
        <w:t>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РФ в форме контролируемого самостоятельного выезда из РФ</w:t>
      </w:r>
      <w:r w:rsidRPr="00227E48">
        <w:rPr>
          <w:noProof/>
          <w:szCs w:val="28"/>
        </w:rPr>
        <w:t>) – 6 протоколов с помещением в ЦВ СИГ (2021г. – 0)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20.25 ч. 1 КоАП РФ (</w:t>
      </w:r>
      <w:r w:rsidR="00A77844">
        <w:rPr>
          <w:noProof/>
          <w:szCs w:val="28"/>
        </w:rPr>
        <w:t>неуплата административного штрафа в срок , предусмотренный КоАП РФ</w:t>
      </w:r>
      <w:r w:rsidRPr="00227E48">
        <w:rPr>
          <w:noProof/>
          <w:szCs w:val="28"/>
        </w:rPr>
        <w:t>) – 12 протоколов (2021 г. – 15)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20.2 ч. 5 КоАП РФ (</w:t>
      </w:r>
      <w:r w:rsidR="00A77844">
        <w:rPr>
          <w:noProof/>
          <w:szCs w:val="28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</w:t>
      </w:r>
      <w:r w:rsidRPr="00227E48">
        <w:rPr>
          <w:noProof/>
          <w:szCs w:val="28"/>
        </w:rPr>
        <w:t>) – 93 протокола (2021 г. – 24)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20.2 ч. 8 КоАП РФ (</w:t>
      </w:r>
      <w:r w:rsidR="00A77844">
        <w:rPr>
          <w:noProof/>
          <w:szCs w:val="28"/>
        </w:rPr>
        <w:t>повторное совершение административного правонарушения, предусмотренного ч.1-6.1 ст. 20.2 КоАП РФ, если это действие не содержит уголовно наказуемого деяния</w:t>
      </w:r>
      <w:r w:rsidRPr="00227E48">
        <w:rPr>
          <w:noProof/>
          <w:szCs w:val="28"/>
        </w:rPr>
        <w:t>) – 1 протокол (2021 г. – 0)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14.1 ч. 2 КоАП РФ (</w:t>
      </w:r>
      <w:r w:rsidR="00FB194D">
        <w:rPr>
          <w:noProof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</w:t>
      </w:r>
      <w:r w:rsidRPr="00227E48">
        <w:rPr>
          <w:noProof/>
          <w:szCs w:val="28"/>
        </w:rPr>
        <w:t>) – 1 протокол (2021 г. – 2)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20.2 ч. 6.1 КоАП РФ</w:t>
      </w:r>
      <w:r w:rsidR="00FB194D">
        <w:rPr>
          <w:noProof/>
          <w:szCs w:val="28"/>
        </w:rPr>
        <w:t xml:space="preserve"> (участие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инфраструктуры)</w:t>
      </w:r>
      <w:r w:rsidRPr="00227E48">
        <w:rPr>
          <w:noProof/>
          <w:szCs w:val="28"/>
        </w:rPr>
        <w:t xml:space="preserve"> – 0, (2021 г. – 3)</w:t>
      </w:r>
    </w:p>
    <w:p w:rsidR="00DA4E74" w:rsidRPr="00227E48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По 19.3 ч. 1 КоАП РФ</w:t>
      </w:r>
      <w:r w:rsidR="00FB194D">
        <w:rPr>
          <w:noProof/>
          <w:szCs w:val="28"/>
        </w:rPr>
        <w:t xml:space="preserve"> (неповиновение законному распоряжению или требованию сотрудника полиции, военнослужащего либо сотрудника органа или </w:t>
      </w:r>
      <w:r w:rsidR="00FB194D">
        <w:rPr>
          <w:noProof/>
          <w:szCs w:val="28"/>
        </w:rPr>
        <w:lastRenderedPageBreak/>
        <w:t>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восприпятствование исполнению ими служебных обязанностей)</w:t>
      </w:r>
      <w:r w:rsidRPr="00227E48">
        <w:rPr>
          <w:noProof/>
          <w:szCs w:val="28"/>
        </w:rPr>
        <w:t xml:space="preserve"> – 0, (2021 г. – 3)</w:t>
      </w:r>
    </w:p>
    <w:p w:rsidR="00F8454A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 xml:space="preserve">По 20.3 ч. 1 КоАП РФ (пропоганда </w:t>
      </w:r>
      <w:r w:rsidR="00FB194D">
        <w:rPr>
          <w:noProof/>
          <w:szCs w:val="28"/>
        </w:rPr>
        <w:t>либо публичное демонстрирование атрибутики или символики, либо атрибутики или символики, сходных с нацистстской атрибутикой или символикой до степени смешения, либо атрибутики или символики экстртемистских организаций, либо иных атрибутики или символики, пропаганда либо публичное демонстрирование которых запрещены ФЗ, если эти де</w:t>
      </w:r>
      <w:r w:rsidR="00F5294B">
        <w:rPr>
          <w:noProof/>
          <w:szCs w:val="28"/>
        </w:rPr>
        <w:t>йствия не содержат признаков уголовно наказуемого деяния</w:t>
      </w:r>
      <w:r w:rsidRPr="00227E48">
        <w:rPr>
          <w:noProof/>
          <w:szCs w:val="28"/>
        </w:rPr>
        <w:t>) – 2, (2021 г. – 3).</w:t>
      </w:r>
    </w:p>
    <w:p w:rsidR="00F8454A" w:rsidRDefault="00DA4E7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noProof/>
          <w:szCs w:val="28"/>
        </w:rPr>
        <w:t>Взыскаемость штрафных санкций за 12 месяцев 2022 года составляет   67 %, что является неудовлетворительным показателем. В целях взыскания административных штрафов, постановления по делу об административном правонарушении направляются в службу судебных приставов для принудительного взыскания штрафов. За 12 месяцев 2022 года в ФССП было направлено  2 287 постановлений по делу об административном правонарушении на общую сумму 2 510 695 рублей, взыскано 26 415 рублей.</w:t>
      </w:r>
    </w:p>
    <w:p w:rsidR="00602FA5" w:rsidRPr="00F8454A" w:rsidRDefault="006423B4" w:rsidP="00F8454A">
      <w:pPr>
        <w:pStyle w:val="2"/>
        <w:tabs>
          <w:tab w:val="left" w:pos="0"/>
          <w:tab w:val="left" w:pos="4820"/>
        </w:tabs>
        <w:spacing w:after="0" w:line="240" w:lineRule="auto"/>
        <w:ind w:left="0" w:firstLine="539"/>
        <w:rPr>
          <w:noProof/>
          <w:szCs w:val="28"/>
        </w:rPr>
      </w:pPr>
      <w:r w:rsidRPr="00227E48">
        <w:rPr>
          <w:color w:val="auto"/>
        </w:rPr>
        <w:t>В 202</w:t>
      </w:r>
      <w:r w:rsidR="00DA4E74" w:rsidRPr="00227E48">
        <w:rPr>
          <w:color w:val="auto"/>
        </w:rPr>
        <w:t>2</w:t>
      </w:r>
      <w:r w:rsidR="00A914F5" w:rsidRPr="00227E48">
        <w:rPr>
          <w:color w:val="auto"/>
        </w:rPr>
        <w:t xml:space="preserve"> году проводилась работа по отработке жилого сектора, в ходе которой отработан</w:t>
      </w:r>
      <w:r w:rsidRPr="00227E48">
        <w:rPr>
          <w:color w:val="auto"/>
        </w:rPr>
        <w:t xml:space="preserve">о </w:t>
      </w:r>
      <w:r w:rsidR="00DA4E74" w:rsidRPr="00227E48">
        <w:rPr>
          <w:color w:val="auto"/>
        </w:rPr>
        <w:t>26</w:t>
      </w:r>
      <w:r w:rsidR="00022B58" w:rsidRPr="00227E48">
        <w:rPr>
          <w:color w:val="auto"/>
        </w:rPr>
        <w:t xml:space="preserve"> </w:t>
      </w:r>
      <w:r w:rsidR="00DA4E74" w:rsidRPr="00227E48">
        <w:rPr>
          <w:color w:val="auto"/>
        </w:rPr>
        <w:t>345</w:t>
      </w:r>
      <w:r w:rsidRPr="00227E48">
        <w:rPr>
          <w:color w:val="auto"/>
        </w:rPr>
        <w:t xml:space="preserve"> </w:t>
      </w:r>
      <w:r w:rsidR="00A914F5" w:rsidRPr="00227E48">
        <w:rPr>
          <w:color w:val="auto"/>
        </w:rPr>
        <w:t>квартир</w:t>
      </w:r>
      <w:r w:rsidRPr="00227E48">
        <w:rPr>
          <w:color w:val="auto"/>
        </w:rPr>
        <w:t>ы</w:t>
      </w:r>
      <w:r w:rsidR="003648E1" w:rsidRPr="00227E48">
        <w:rPr>
          <w:color w:val="auto"/>
        </w:rPr>
        <w:t xml:space="preserve"> из </w:t>
      </w:r>
      <w:r w:rsidR="00DA4E74" w:rsidRPr="00227E48">
        <w:rPr>
          <w:color w:val="auto"/>
        </w:rPr>
        <w:t>31 152</w:t>
      </w:r>
      <w:r w:rsidR="00A914F5" w:rsidRPr="00227E48">
        <w:rPr>
          <w:color w:val="auto"/>
        </w:rPr>
        <w:t xml:space="preserve">, что составляет </w:t>
      </w:r>
      <w:r w:rsidR="00DA4E74" w:rsidRPr="00227E48">
        <w:rPr>
          <w:color w:val="auto"/>
        </w:rPr>
        <w:t>83,16</w:t>
      </w:r>
      <w:r w:rsidR="00A914F5" w:rsidRPr="00227E48">
        <w:rPr>
          <w:color w:val="auto"/>
        </w:rPr>
        <w:t xml:space="preserve"> %</w:t>
      </w:r>
      <w:r w:rsidR="00022B58" w:rsidRPr="00227E48">
        <w:rPr>
          <w:color w:val="auto"/>
        </w:rPr>
        <w:t xml:space="preserve"> (202</w:t>
      </w:r>
      <w:r w:rsidR="00DA4E74" w:rsidRPr="00227E48">
        <w:rPr>
          <w:color w:val="auto"/>
        </w:rPr>
        <w:t>1</w:t>
      </w:r>
      <w:r w:rsidR="00022B58" w:rsidRPr="00227E48">
        <w:rPr>
          <w:color w:val="auto"/>
        </w:rPr>
        <w:t xml:space="preserve">- </w:t>
      </w:r>
      <w:r w:rsidR="00DA4E74" w:rsidRPr="00227E48">
        <w:rPr>
          <w:color w:val="auto"/>
        </w:rPr>
        <w:t>21</w:t>
      </w:r>
      <w:r w:rsidR="00022B58" w:rsidRPr="00227E48">
        <w:rPr>
          <w:color w:val="auto"/>
        </w:rPr>
        <w:t> </w:t>
      </w:r>
      <w:r w:rsidR="00DA4E74" w:rsidRPr="00227E48">
        <w:rPr>
          <w:color w:val="auto"/>
        </w:rPr>
        <w:t>454</w:t>
      </w:r>
      <w:r w:rsidR="00022B58" w:rsidRPr="00227E48">
        <w:rPr>
          <w:color w:val="auto"/>
        </w:rPr>
        <w:t xml:space="preserve"> квартиры, </w:t>
      </w:r>
      <w:r w:rsidR="00DA4E74" w:rsidRPr="00227E48">
        <w:rPr>
          <w:color w:val="auto"/>
        </w:rPr>
        <w:t>70</w:t>
      </w:r>
      <w:r w:rsidR="00022B58" w:rsidRPr="00227E48">
        <w:rPr>
          <w:color w:val="auto"/>
        </w:rPr>
        <w:t xml:space="preserve"> %)</w:t>
      </w:r>
      <w:r w:rsidR="00A914F5" w:rsidRPr="00227E48">
        <w:rPr>
          <w:color w:val="auto"/>
        </w:rPr>
        <w:t xml:space="preserve">. Во исполнение решений рабочей группы под председательствованием главы управы района </w:t>
      </w:r>
      <w:r w:rsidRPr="00227E48">
        <w:rPr>
          <w:color w:val="auto"/>
        </w:rPr>
        <w:t>Соколиная гора</w:t>
      </w:r>
      <w:r w:rsidR="00A914F5" w:rsidRPr="00227E48">
        <w:rPr>
          <w:color w:val="auto"/>
        </w:rPr>
        <w:t xml:space="preserve">, создается </w:t>
      </w:r>
      <w:r w:rsidRPr="00227E48">
        <w:rPr>
          <w:color w:val="auto"/>
        </w:rPr>
        <w:t xml:space="preserve">совместный график проверки квартир, сдающихся в </w:t>
      </w:r>
      <w:r w:rsidR="00F8454A" w:rsidRPr="00227E48">
        <w:rPr>
          <w:color w:val="auto"/>
        </w:rPr>
        <w:t>поднаём</w:t>
      </w:r>
      <w:r w:rsidRPr="00227E48">
        <w:rPr>
          <w:color w:val="auto"/>
        </w:rPr>
        <w:t xml:space="preserve"> с целью отработки жилого сектора и проверки адресов, размещенных</w:t>
      </w:r>
      <w:r w:rsidR="00A914F5" w:rsidRPr="00227E48">
        <w:rPr>
          <w:color w:val="auto"/>
        </w:rPr>
        <w:t xml:space="preserve"> председателя</w:t>
      </w:r>
      <w:r w:rsidRPr="00227E48">
        <w:rPr>
          <w:color w:val="auto"/>
        </w:rPr>
        <w:t>ми ОПОП</w:t>
      </w:r>
      <w:r w:rsidR="0033751C" w:rsidRPr="00227E48">
        <w:rPr>
          <w:color w:val="auto"/>
        </w:rPr>
        <w:t>.</w:t>
      </w:r>
    </w:p>
    <w:p w:rsidR="003648E1" w:rsidRPr="00227E48" w:rsidRDefault="003648E1" w:rsidP="00F8454A">
      <w:pPr>
        <w:tabs>
          <w:tab w:val="left" w:pos="0"/>
        </w:tabs>
        <w:spacing w:line="240" w:lineRule="auto"/>
        <w:ind w:firstLine="539"/>
        <w:rPr>
          <w:color w:val="auto"/>
        </w:rPr>
      </w:pPr>
      <w:r w:rsidRPr="00227E48">
        <w:rPr>
          <w:color w:val="auto"/>
        </w:rPr>
        <w:t xml:space="preserve">Также сотрудниками Отдела в ходе отработки жилого сектора </w:t>
      </w:r>
      <w:r w:rsidR="00E11F91" w:rsidRPr="00227E48">
        <w:rPr>
          <w:color w:val="auto"/>
        </w:rPr>
        <w:t>проводилась работа со</w:t>
      </w:r>
      <w:r w:rsidRPr="00227E48">
        <w:rPr>
          <w:color w:val="auto"/>
        </w:rPr>
        <w:t xml:space="preserve"> следующи</w:t>
      </w:r>
      <w:r w:rsidR="00E11F91" w:rsidRPr="00227E48">
        <w:rPr>
          <w:color w:val="auto"/>
        </w:rPr>
        <w:t>ми</w:t>
      </w:r>
      <w:r w:rsidRPr="00227E48">
        <w:rPr>
          <w:color w:val="auto"/>
        </w:rPr>
        <w:t xml:space="preserve"> категори</w:t>
      </w:r>
      <w:r w:rsidR="00E11F91" w:rsidRPr="00227E48">
        <w:rPr>
          <w:color w:val="auto"/>
        </w:rPr>
        <w:t>ями</w:t>
      </w:r>
      <w:r w:rsidRPr="00227E48">
        <w:rPr>
          <w:color w:val="auto"/>
        </w:rPr>
        <w:t xml:space="preserve"> граждан:</w:t>
      </w:r>
    </w:p>
    <w:p w:rsidR="003648E1" w:rsidRPr="00227E48" w:rsidRDefault="003648E1" w:rsidP="00F8454A">
      <w:pPr>
        <w:tabs>
          <w:tab w:val="left" w:pos="0"/>
        </w:tabs>
        <w:spacing w:line="240" w:lineRule="auto"/>
        <w:ind w:firstLine="539"/>
        <w:rPr>
          <w:color w:val="auto"/>
        </w:rPr>
      </w:pPr>
      <w:r w:rsidRPr="00227E48">
        <w:rPr>
          <w:color w:val="auto"/>
        </w:rPr>
        <w:t xml:space="preserve">- 65+ (всего на территории района проживает </w:t>
      </w:r>
      <w:r w:rsidR="00D96AFC" w:rsidRPr="00227E48">
        <w:rPr>
          <w:color w:val="auto"/>
        </w:rPr>
        <w:t>15 779</w:t>
      </w:r>
      <w:r w:rsidRPr="00227E48">
        <w:rPr>
          <w:color w:val="auto"/>
        </w:rPr>
        <w:t xml:space="preserve">, отработано </w:t>
      </w:r>
      <w:r w:rsidR="00D96AFC" w:rsidRPr="00227E48">
        <w:rPr>
          <w:color w:val="auto"/>
        </w:rPr>
        <w:t>15 636</w:t>
      </w:r>
      <w:r w:rsidRPr="00227E48">
        <w:rPr>
          <w:color w:val="auto"/>
        </w:rPr>
        <w:t>);</w:t>
      </w:r>
    </w:p>
    <w:p w:rsidR="003648E1" w:rsidRPr="00227E48" w:rsidRDefault="003648E1" w:rsidP="00F8454A">
      <w:pPr>
        <w:tabs>
          <w:tab w:val="left" w:pos="0"/>
        </w:tabs>
        <w:spacing w:line="240" w:lineRule="auto"/>
        <w:ind w:firstLine="539"/>
        <w:rPr>
          <w:color w:val="auto"/>
        </w:rPr>
      </w:pPr>
      <w:r w:rsidRPr="00227E48">
        <w:rPr>
          <w:color w:val="auto"/>
        </w:rPr>
        <w:t>- ветераны ВОВ (всего на территории проживает 177, отработано 177);</w:t>
      </w:r>
    </w:p>
    <w:p w:rsidR="00F8454A" w:rsidRDefault="003648E1" w:rsidP="00F8454A">
      <w:pPr>
        <w:tabs>
          <w:tab w:val="left" w:pos="0"/>
        </w:tabs>
        <w:spacing w:line="240" w:lineRule="auto"/>
        <w:ind w:firstLine="539"/>
        <w:rPr>
          <w:szCs w:val="28"/>
        </w:rPr>
      </w:pPr>
      <w:r w:rsidRPr="00227E48">
        <w:rPr>
          <w:color w:val="auto"/>
        </w:rPr>
        <w:t>- труженики тыла (всего на территории проживает 64, отработано 64).</w:t>
      </w:r>
    </w:p>
    <w:p w:rsidR="00602FA5" w:rsidRPr="00F8454A" w:rsidRDefault="00A914F5" w:rsidP="00F8454A">
      <w:pPr>
        <w:tabs>
          <w:tab w:val="left" w:pos="0"/>
        </w:tabs>
        <w:spacing w:line="240" w:lineRule="auto"/>
        <w:ind w:left="0" w:firstLine="710"/>
        <w:rPr>
          <w:szCs w:val="28"/>
        </w:rPr>
      </w:pPr>
      <w:r w:rsidRPr="00227E48">
        <w:t>На особом контроле руководства Отдела находилось обеспечение безопасности и антитеррористической защищенности населения района, принимались меры, направленные на укрепление защищенности объектов потенциальных террористических угроз, прежде всего мест массового пребывания людей, объектов образования и здравоохранения, в том числе в период подготовки и про</w:t>
      </w:r>
      <w:r w:rsidR="00C470EF" w:rsidRPr="00227E48">
        <w:t>ведения выборов.</w:t>
      </w:r>
      <w:r w:rsidRPr="00227E48">
        <w:t xml:space="preserve"> В период проведения мероприятий нарушений обще</w:t>
      </w:r>
      <w:r w:rsidR="00602FA5" w:rsidRPr="00227E48">
        <w:t>ственного порядка не допущено.</w:t>
      </w:r>
    </w:p>
    <w:p w:rsidR="00602FA5" w:rsidRPr="00227E48" w:rsidRDefault="00A914F5" w:rsidP="00F8454A">
      <w:pPr>
        <w:tabs>
          <w:tab w:val="left" w:pos="0"/>
        </w:tabs>
        <w:spacing w:line="240" w:lineRule="auto"/>
        <w:ind w:left="0" w:firstLine="710"/>
      </w:pPr>
      <w:r w:rsidRPr="00227E48">
        <w:t>В обеспечении охраны общественного порядка сотрудникам Отдела помогает нар</w:t>
      </w:r>
      <w:r w:rsidR="00F8454A">
        <w:t>одн</w:t>
      </w:r>
      <w:r w:rsidRPr="00227E48">
        <w:t xml:space="preserve">ая дружина, в которой состоит на </w:t>
      </w:r>
      <w:r w:rsidR="00F8454A" w:rsidRPr="00227E48">
        <w:t>сегодняшний</w:t>
      </w:r>
      <w:r w:rsidRPr="00227E48">
        <w:t xml:space="preserve"> день 1</w:t>
      </w:r>
      <w:r w:rsidR="006423B4" w:rsidRPr="00227E48">
        <w:t>20</w:t>
      </w:r>
      <w:r w:rsidRPr="00227E48">
        <w:t xml:space="preserve"> человек. </w:t>
      </w:r>
      <w:r w:rsidR="006423B4" w:rsidRPr="00227E48">
        <w:t>Д</w:t>
      </w:r>
      <w:r w:rsidRPr="00227E48">
        <w:t>ружинники оказывают помощь участковым уполномоченным полиции при отработке ими жилого сектора, инспекторам подразделения по делам несовершеннолетних при обходе школ и проведении профилактических мероприятий с неблагополучными семьями, совместно с сотрудниками Отдела обеспечивают охрану общественного порядка на всех районных культурно-массовых и спортивных мероприятиях, участвуют в совместных мероприятиях с другими</w:t>
      </w:r>
      <w:r w:rsidR="00602FA5" w:rsidRPr="00227E48">
        <w:t xml:space="preserve"> государственными структурами.</w:t>
      </w:r>
    </w:p>
    <w:p w:rsidR="00602FA5" w:rsidRPr="00227E48" w:rsidRDefault="00A914F5" w:rsidP="00F8454A">
      <w:pPr>
        <w:tabs>
          <w:tab w:val="left" w:pos="0"/>
        </w:tabs>
        <w:spacing w:line="240" w:lineRule="auto"/>
        <w:ind w:left="0" w:firstLine="710"/>
      </w:pPr>
      <w:r w:rsidRPr="00227E48">
        <w:lastRenderedPageBreak/>
        <w:t>В конце</w:t>
      </w:r>
      <w:r w:rsidR="00D17FCF">
        <w:t xml:space="preserve"> хочется добавить, что </w:t>
      </w:r>
      <w:proofErr w:type="gramStart"/>
      <w:r w:rsidR="00D17FCF">
        <w:t xml:space="preserve">согласно </w:t>
      </w:r>
      <w:r w:rsidRPr="00227E48">
        <w:t>оценки</w:t>
      </w:r>
      <w:proofErr w:type="gramEnd"/>
      <w:r w:rsidRPr="00227E48">
        <w:t xml:space="preserve"> деятельности территориальных органов ГУ МВД России по г. Москве по ведомственным показателям Отдел МВД России по району </w:t>
      </w:r>
      <w:r w:rsidR="006423B4" w:rsidRPr="00227E48">
        <w:t>Соколиная гора</w:t>
      </w:r>
      <w:r w:rsidRPr="00227E48">
        <w:t xml:space="preserve"> г. Москвы оценивается </w:t>
      </w:r>
      <w:r w:rsidR="00377CF1" w:rsidRPr="00227E48">
        <w:t>отрицательно</w:t>
      </w:r>
      <w:r w:rsidR="00602FA5" w:rsidRPr="00227E48">
        <w:t>.</w:t>
      </w:r>
    </w:p>
    <w:p w:rsidR="00E71F83" w:rsidRPr="00602FA5" w:rsidRDefault="00A914F5" w:rsidP="00F8454A">
      <w:pPr>
        <w:tabs>
          <w:tab w:val="left" w:pos="0"/>
        </w:tabs>
        <w:spacing w:line="240" w:lineRule="auto"/>
        <w:ind w:left="0" w:firstLine="710"/>
        <w:rPr>
          <w:szCs w:val="28"/>
        </w:rPr>
      </w:pPr>
      <w:r w:rsidRPr="00227E48">
        <w:t xml:space="preserve">Личный состав Отдела МВД России по району </w:t>
      </w:r>
      <w:r w:rsidR="00551E7A" w:rsidRPr="00227E48">
        <w:t>Соколиная гора</w:t>
      </w:r>
      <w:r w:rsidRPr="00227E48">
        <w:t xml:space="preserve"> г. Москвы способен и готов выполнять поставленные перед ним задачи по обеспечению охраны общественного порядка и раскрытию преступлений.  Благодарю за внимание!</w:t>
      </w:r>
      <w:r w:rsidRPr="00A914F5">
        <w:t xml:space="preserve">  </w:t>
      </w:r>
    </w:p>
    <w:p w:rsidR="00E71F83" w:rsidRPr="00A914F5" w:rsidRDefault="00A914F5" w:rsidP="00A914F5">
      <w:pPr>
        <w:spacing w:after="0" w:line="240" w:lineRule="auto"/>
        <w:ind w:left="0" w:right="0" w:firstLine="0"/>
        <w:jc w:val="left"/>
      </w:pPr>
      <w:r w:rsidRPr="00A914F5">
        <w:t xml:space="preserve"> </w:t>
      </w:r>
    </w:p>
    <w:p w:rsidR="00E71F83" w:rsidRPr="00A914F5" w:rsidRDefault="00A914F5" w:rsidP="00A914F5">
      <w:pPr>
        <w:spacing w:after="0" w:line="240" w:lineRule="auto"/>
        <w:ind w:left="0" w:right="0" w:firstLine="0"/>
        <w:jc w:val="left"/>
      </w:pPr>
      <w:r w:rsidRPr="00A914F5">
        <w:t xml:space="preserve"> </w:t>
      </w:r>
    </w:p>
    <w:p w:rsidR="00E71F83" w:rsidRPr="00A914F5" w:rsidRDefault="004C0DB4" w:rsidP="00A914F5">
      <w:pPr>
        <w:spacing w:after="0" w:line="240" w:lineRule="auto"/>
        <w:ind w:left="0" w:right="0" w:firstLine="0"/>
      </w:pPr>
      <w:proofErr w:type="spellStart"/>
      <w:r>
        <w:t>Врио</w:t>
      </w:r>
      <w:proofErr w:type="spellEnd"/>
      <w:r>
        <w:t xml:space="preserve"> начальника</w:t>
      </w:r>
      <w:r w:rsidR="00A914F5" w:rsidRPr="00A914F5">
        <w:t xml:space="preserve"> Отдела МВД России  </w:t>
      </w:r>
    </w:p>
    <w:p w:rsidR="00E71F83" w:rsidRPr="00A914F5" w:rsidRDefault="00A914F5" w:rsidP="00A914F5">
      <w:pPr>
        <w:spacing w:after="0" w:line="240" w:lineRule="auto"/>
        <w:ind w:left="0" w:right="0" w:firstLine="0"/>
      </w:pPr>
      <w:r w:rsidRPr="00A914F5">
        <w:t xml:space="preserve">по району </w:t>
      </w:r>
      <w:r w:rsidR="00551E7A" w:rsidRPr="00A914F5">
        <w:t>Соколиная гора</w:t>
      </w:r>
      <w:r w:rsidRPr="00A914F5">
        <w:t xml:space="preserve"> г. Москвы  </w:t>
      </w:r>
    </w:p>
    <w:p w:rsidR="00E71F83" w:rsidRDefault="00551E7A" w:rsidP="00A914F5">
      <w:pPr>
        <w:tabs>
          <w:tab w:val="center" w:pos="3004"/>
          <w:tab w:val="center" w:pos="3712"/>
          <w:tab w:val="center" w:pos="4420"/>
          <w:tab w:val="center" w:pos="5128"/>
          <w:tab w:val="center" w:pos="5836"/>
          <w:tab w:val="center" w:pos="6545"/>
          <w:tab w:val="center" w:pos="7253"/>
          <w:tab w:val="center" w:pos="8723"/>
        </w:tabs>
        <w:spacing w:after="0" w:line="240" w:lineRule="auto"/>
        <w:ind w:left="0" w:right="0" w:firstLine="0"/>
        <w:jc w:val="left"/>
      </w:pPr>
      <w:r w:rsidRPr="00A914F5">
        <w:t>под</w:t>
      </w:r>
      <w:r w:rsidR="00A914F5" w:rsidRPr="00A914F5">
        <w:t xml:space="preserve">полковник </w:t>
      </w:r>
      <w:proofErr w:type="gramStart"/>
      <w:r w:rsidR="00A914F5" w:rsidRPr="00A914F5">
        <w:t xml:space="preserve">полиции  </w:t>
      </w:r>
      <w:r w:rsidR="00A914F5" w:rsidRPr="00A914F5">
        <w:tab/>
      </w:r>
      <w:proofErr w:type="gramEnd"/>
      <w:r w:rsidR="00A914F5" w:rsidRPr="00A914F5">
        <w:t xml:space="preserve"> </w:t>
      </w:r>
      <w:r w:rsidR="00A914F5" w:rsidRPr="00A914F5">
        <w:tab/>
        <w:t xml:space="preserve"> </w:t>
      </w:r>
      <w:r w:rsidR="00A914F5" w:rsidRPr="00A914F5">
        <w:tab/>
        <w:t xml:space="preserve"> </w:t>
      </w:r>
      <w:r w:rsidR="00A914F5" w:rsidRPr="00A914F5">
        <w:tab/>
        <w:t xml:space="preserve"> </w:t>
      </w:r>
      <w:r w:rsidR="00A914F5" w:rsidRPr="00A914F5">
        <w:tab/>
        <w:t xml:space="preserve"> </w:t>
      </w:r>
      <w:r w:rsidR="00A914F5" w:rsidRPr="00A914F5">
        <w:tab/>
        <w:t xml:space="preserve"> </w:t>
      </w:r>
      <w:r w:rsidR="00A914F5" w:rsidRPr="00A914F5">
        <w:tab/>
        <w:t xml:space="preserve"> </w:t>
      </w:r>
      <w:r w:rsidR="00A914F5" w:rsidRPr="00A914F5">
        <w:tab/>
      </w:r>
      <w:r w:rsidR="004C0DB4">
        <w:t>В.В. Головатюк</w:t>
      </w:r>
    </w:p>
    <w:sectPr w:rsidR="00E71F83">
      <w:pgSz w:w="11906" w:h="16838"/>
      <w:pgMar w:top="393" w:right="560" w:bottom="128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1259C"/>
    <w:multiLevelType w:val="hybridMultilevel"/>
    <w:tmpl w:val="F9749E70"/>
    <w:lvl w:ilvl="0" w:tplc="6EB819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3"/>
    <w:rsid w:val="00022B58"/>
    <w:rsid w:val="000F48D4"/>
    <w:rsid w:val="00100920"/>
    <w:rsid w:val="00127DB5"/>
    <w:rsid w:val="00227E48"/>
    <w:rsid w:val="00244CB0"/>
    <w:rsid w:val="002524CB"/>
    <w:rsid w:val="0033470D"/>
    <w:rsid w:val="0033751C"/>
    <w:rsid w:val="003648E1"/>
    <w:rsid w:val="00377CF1"/>
    <w:rsid w:val="00393C03"/>
    <w:rsid w:val="0040584A"/>
    <w:rsid w:val="004649E2"/>
    <w:rsid w:val="004C0DB4"/>
    <w:rsid w:val="004D44EF"/>
    <w:rsid w:val="00517155"/>
    <w:rsid w:val="0054566F"/>
    <w:rsid w:val="00551E7A"/>
    <w:rsid w:val="00602FA5"/>
    <w:rsid w:val="00623383"/>
    <w:rsid w:val="006423B4"/>
    <w:rsid w:val="00664199"/>
    <w:rsid w:val="006D3975"/>
    <w:rsid w:val="00711899"/>
    <w:rsid w:val="00725B65"/>
    <w:rsid w:val="00737A6E"/>
    <w:rsid w:val="007F45FB"/>
    <w:rsid w:val="008216C3"/>
    <w:rsid w:val="008350F2"/>
    <w:rsid w:val="00846C63"/>
    <w:rsid w:val="0085412D"/>
    <w:rsid w:val="0085783E"/>
    <w:rsid w:val="00894F5F"/>
    <w:rsid w:val="00915245"/>
    <w:rsid w:val="00927BBB"/>
    <w:rsid w:val="009C0F2C"/>
    <w:rsid w:val="009D0941"/>
    <w:rsid w:val="009E4D6C"/>
    <w:rsid w:val="00A514D3"/>
    <w:rsid w:val="00A77844"/>
    <w:rsid w:val="00A914F5"/>
    <w:rsid w:val="00AA41DE"/>
    <w:rsid w:val="00B5254C"/>
    <w:rsid w:val="00B5767E"/>
    <w:rsid w:val="00B6238A"/>
    <w:rsid w:val="00B8135E"/>
    <w:rsid w:val="00BC1812"/>
    <w:rsid w:val="00BF5DBE"/>
    <w:rsid w:val="00C248F4"/>
    <w:rsid w:val="00C26E38"/>
    <w:rsid w:val="00C37BBD"/>
    <w:rsid w:val="00C470EF"/>
    <w:rsid w:val="00C50D25"/>
    <w:rsid w:val="00C7026C"/>
    <w:rsid w:val="00C91834"/>
    <w:rsid w:val="00C93AF9"/>
    <w:rsid w:val="00D17FCF"/>
    <w:rsid w:val="00D96AFC"/>
    <w:rsid w:val="00DA4E74"/>
    <w:rsid w:val="00DF6D2B"/>
    <w:rsid w:val="00E11F91"/>
    <w:rsid w:val="00E71F83"/>
    <w:rsid w:val="00EC4575"/>
    <w:rsid w:val="00F5294B"/>
    <w:rsid w:val="00F8454A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EED-C14E-4B1F-A9CF-ED38FE8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89" w:lineRule="auto"/>
      <w:ind w:left="171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F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rsid w:val="00551E7A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</w:rPr>
  </w:style>
  <w:style w:type="character" w:customStyle="1" w:styleId="a6">
    <w:name w:val="Основной текст с отступом Знак"/>
    <w:basedOn w:val="a0"/>
    <w:link w:val="a5"/>
    <w:rsid w:val="00551E7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D39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3975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D3975"/>
    <w:pPr>
      <w:spacing w:after="120" w:line="240" w:lineRule="auto"/>
      <w:ind w:left="0" w:right="0" w:firstLine="0"/>
      <w:jc w:val="left"/>
    </w:pPr>
    <w:rPr>
      <w:noProof/>
      <w:color w:val="auto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6D3975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E11F91"/>
    <w:pPr>
      <w:suppressAutoHyphens/>
      <w:spacing w:after="0" w:line="240" w:lineRule="auto"/>
      <w:ind w:left="720" w:right="0" w:firstLine="0"/>
      <w:contextualSpacing/>
      <w:jc w:val="left"/>
    </w:pPr>
    <w:rPr>
      <w:color w:val="auto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A4E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A4E7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Управлением внутренних дел Восточного административного округа города Москвы в истекшем периоде осуществлялся комплекс мер, направленных на повышение эффективности оперативно-служебной и управленческой деятельности, организации выполнения требований Дире</vt:lpstr>
    </vt:vector>
  </TitlesOfParts>
  <Company>diakov.net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Управлением внутренних дел Восточного административного округа города Москвы в истекшем периоде осуществлялся комплекс мер, направленных на повышение эффективности оперативно-служебной и управленческой деятельности, организации выполнения требований Дире</dc:title>
  <dc:subject/>
  <dc:creator>user</dc:creator>
  <cp:keywords/>
  <cp:lastModifiedBy>vvolkova6</cp:lastModifiedBy>
  <cp:revision>2</cp:revision>
  <cp:lastPrinted>2023-02-13T11:13:00Z</cp:lastPrinted>
  <dcterms:created xsi:type="dcterms:W3CDTF">2023-02-17T09:36:00Z</dcterms:created>
  <dcterms:modified xsi:type="dcterms:W3CDTF">2023-02-17T09:36:00Z</dcterms:modified>
</cp:coreProperties>
</file>