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Default="009871D3" w:rsidP="00F902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F902D0" w:rsidRDefault="00F902D0" w:rsidP="00F902D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902D0" w:rsidRPr="00F902D0" w:rsidRDefault="00F902D0" w:rsidP="00F902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---------------------------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F902D0">
        <w:rPr>
          <w:sz w:val="26"/>
          <w:szCs w:val="26"/>
        </w:rPr>
        <w:t xml:space="preserve">управы района Соколиная гора от </w:t>
      </w:r>
      <w:r w:rsidR="00002DD4">
        <w:rPr>
          <w:sz w:val="26"/>
          <w:szCs w:val="26"/>
        </w:rPr>
        <w:t>2</w:t>
      </w:r>
      <w:r w:rsidR="00F902D0">
        <w:rPr>
          <w:sz w:val="26"/>
          <w:szCs w:val="26"/>
        </w:rPr>
        <w:t>4</w:t>
      </w:r>
      <w:r w:rsidR="00BB7CA4">
        <w:rPr>
          <w:sz w:val="26"/>
          <w:szCs w:val="26"/>
        </w:rPr>
        <w:t>.0</w:t>
      </w:r>
      <w:r w:rsidR="00F902D0">
        <w:rPr>
          <w:sz w:val="26"/>
          <w:szCs w:val="26"/>
        </w:rPr>
        <w:t>6</w:t>
      </w:r>
      <w:r w:rsidR="00BB7CA4">
        <w:rPr>
          <w:sz w:val="26"/>
          <w:szCs w:val="26"/>
        </w:rPr>
        <w:t>.2019</w:t>
      </w:r>
      <w:r>
        <w:rPr>
          <w:sz w:val="26"/>
          <w:szCs w:val="26"/>
        </w:rPr>
        <w:t xml:space="preserve"> г. № </w:t>
      </w:r>
      <w:r w:rsidR="00F902D0">
        <w:rPr>
          <w:sz w:val="26"/>
          <w:szCs w:val="26"/>
        </w:rPr>
        <w:t>СГ-ОПриУ-136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"Печать"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t xml:space="preserve">  </w:t>
      </w:r>
    </w:p>
    <w:p w:rsidR="009871D3" w:rsidRPr="009871D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lastRenderedPageBreak/>
        <w:t xml:space="preserve">                                                                                        Приложение </w:t>
      </w:r>
      <w:r w:rsidR="009871D3" w:rsidRPr="009871D3">
        <w:t xml:space="preserve">к решению Совета депутатов </w:t>
      </w:r>
      <w:r>
        <w:t xml:space="preserve">                    </w:t>
      </w:r>
      <w:r w:rsidR="009871D3"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433BC7">
        <w:t>--------</w:t>
      </w:r>
      <w:r w:rsidR="000859D0">
        <w:t xml:space="preserve">. № </w:t>
      </w:r>
      <w:r w:rsidR="00433BC7">
        <w:t>---------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701"/>
        <w:gridCol w:w="2126"/>
      </w:tblGrid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Тип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BB7CA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33BC7" w:rsidRDefault="00433BC7" w:rsidP="000859D0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Ткацкая</w:t>
            </w:r>
            <w:r w:rsidR="00ED36FB">
              <w:rPr>
                <w:color w:val="000000" w:themeColor="text1"/>
                <w:sz w:val="26"/>
                <w:szCs w:val="26"/>
              </w:rPr>
              <w:t xml:space="preserve"> ул. </w:t>
            </w:r>
          </w:p>
          <w:p w:rsidR="009871D3" w:rsidRPr="000859D0" w:rsidRDefault="00ED36FB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вл. </w:t>
            </w:r>
            <w:r w:rsidR="00433BC7">
              <w:rPr>
                <w:color w:val="000000" w:themeColor="text1"/>
                <w:sz w:val="26"/>
                <w:szCs w:val="26"/>
              </w:rPr>
              <w:t>19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 w:rsidRPr="005F16AA">
              <w:rPr>
                <w:sz w:val="26"/>
                <w:szCs w:val="26"/>
              </w:rPr>
              <w:t>Печать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ED36FB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киоск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433BC7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BC7" w:rsidRDefault="00433BC7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Исключение из Схемы</w:t>
            </w:r>
          </w:p>
          <w:p w:rsidR="009871D3" w:rsidRPr="005F16AA" w:rsidRDefault="00433BC7" w:rsidP="00433BC7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н</w:t>
            </w:r>
            <w:r w:rsidR="00BB7CA4">
              <w:rPr>
                <w:rFonts w:eastAsia="Times New Roman"/>
                <w:sz w:val="26"/>
                <w:szCs w:val="26"/>
              </w:rPr>
              <w:t xml:space="preserve">есоответствие требованиям к размещению, установленным ППМ от </w:t>
            </w:r>
            <w:r w:rsidR="00A146E5">
              <w:rPr>
                <w:rFonts w:eastAsia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A146E5">
              <w:rPr>
                <w:rFonts w:eastAsia="Times New Roman"/>
                <w:sz w:val="26"/>
                <w:szCs w:val="26"/>
              </w:rPr>
              <w:t>от</w:t>
            </w:r>
            <w:proofErr w:type="spellEnd"/>
            <w:proofErr w:type="gramEnd"/>
            <w:r w:rsidR="00A146E5">
              <w:rPr>
                <w:rFonts w:eastAsia="Times New Roman"/>
                <w:sz w:val="26"/>
                <w:szCs w:val="26"/>
              </w:rPr>
              <w:t xml:space="preserve"> 03.02.2011 № 26-ПП (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пп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. </w:t>
            </w:r>
            <w:r>
              <w:rPr>
                <w:rFonts w:eastAsia="Times New Roman"/>
                <w:sz w:val="26"/>
                <w:szCs w:val="26"/>
              </w:rPr>
              <w:t>4</w:t>
            </w:r>
            <w:r w:rsidR="00A146E5">
              <w:rPr>
                <w:rFonts w:eastAsia="Times New Roman"/>
                <w:sz w:val="26"/>
                <w:szCs w:val="26"/>
              </w:rPr>
              <w:t xml:space="preserve"> п. 8 </w:t>
            </w:r>
            <w:proofErr w:type="spellStart"/>
            <w:r w:rsidR="00A146E5">
              <w:rPr>
                <w:rFonts w:eastAsia="Times New Roman"/>
                <w:sz w:val="26"/>
                <w:szCs w:val="26"/>
              </w:rPr>
              <w:t>прил</w:t>
            </w:r>
            <w:proofErr w:type="spellEnd"/>
            <w:r w:rsidR="00A146E5">
              <w:rPr>
                <w:rFonts w:eastAsia="Times New Roman"/>
                <w:sz w:val="26"/>
                <w:szCs w:val="26"/>
              </w:rPr>
              <w:t xml:space="preserve"> 1)</w:t>
            </w:r>
            <w:r w:rsidR="00BB7CA4">
              <w:rPr>
                <w:rFonts w:eastAsia="Times New Roman"/>
                <w:sz w:val="26"/>
                <w:szCs w:val="26"/>
              </w:rPr>
              <w:t xml:space="preserve"> 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1D3"/>
    <w:rsid w:val="00002DD4"/>
    <w:rsid w:val="0006592D"/>
    <w:rsid w:val="000859D0"/>
    <w:rsid w:val="00087C0E"/>
    <w:rsid w:val="00162FF9"/>
    <w:rsid w:val="001B15C7"/>
    <w:rsid w:val="00233B00"/>
    <w:rsid w:val="00294625"/>
    <w:rsid w:val="00326ACC"/>
    <w:rsid w:val="00406668"/>
    <w:rsid w:val="00433BC7"/>
    <w:rsid w:val="005168B3"/>
    <w:rsid w:val="005E2E00"/>
    <w:rsid w:val="005F1021"/>
    <w:rsid w:val="005F16AA"/>
    <w:rsid w:val="006153CB"/>
    <w:rsid w:val="006325E6"/>
    <w:rsid w:val="006846D2"/>
    <w:rsid w:val="007754C0"/>
    <w:rsid w:val="0078170A"/>
    <w:rsid w:val="00792949"/>
    <w:rsid w:val="007C752E"/>
    <w:rsid w:val="007D4D2F"/>
    <w:rsid w:val="007F4084"/>
    <w:rsid w:val="008C42D9"/>
    <w:rsid w:val="00920238"/>
    <w:rsid w:val="009871D3"/>
    <w:rsid w:val="009A5B92"/>
    <w:rsid w:val="009E1DB3"/>
    <w:rsid w:val="00A146E5"/>
    <w:rsid w:val="00A22D9E"/>
    <w:rsid w:val="00A52C08"/>
    <w:rsid w:val="00B64913"/>
    <w:rsid w:val="00BB7CA4"/>
    <w:rsid w:val="00C05712"/>
    <w:rsid w:val="00CC26E3"/>
    <w:rsid w:val="00D3763F"/>
    <w:rsid w:val="00D7188A"/>
    <w:rsid w:val="00DF27E9"/>
    <w:rsid w:val="00E5447F"/>
    <w:rsid w:val="00EA4C36"/>
    <w:rsid w:val="00ED36FB"/>
    <w:rsid w:val="00ED3C53"/>
    <w:rsid w:val="00EE37BD"/>
    <w:rsid w:val="00F902D0"/>
    <w:rsid w:val="00FB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9D62-4527-433E-B279-22EA8219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4</cp:revision>
  <cp:lastPrinted>2019-03-20T09:51:00Z</cp:lastPrinted>
  <dcterms:created xsi:type="dcterms:W3CDTF">2019-07-09T08:10:00Z</dcterms:created>
  <dcterms:modified xsi:type="dcterms:W3CDTF">2019-07-11T07:34:00Z</dcterms:modified>
</cp:coreProperties>
</file>