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74" w:rsidRDefault="007F1774" w:rsidP="00E3672D">
      <w:pPr>
        <w:jc w:val="center"/>
        <w:rPr>
          <w:b/>
          <w:sz w:val="28"/>
          <w:szCs w:val="28"/>
        </w:rPr>
      </w:pP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3672D" w:rsidRDefault="00E3672D" w:rsidP="00E3672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E3672D" w:rsidRDefault="00E3672D" w:rsidP="00E3672D">
      <w:pPr>
        <w:jc w:val="center"/>
        <w:rPr>
          <w:b/>
          <w:szCs w:val="28"/>
        </w:rPr>
      </w:pPr>
    </w:p>
    <w:p w:rsidR="00E3672D" w:rsidRDefault="00E3672D" w:rsidP="00E367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672D" w:rsidRDefault="00E3672D" w:rsidP="00E3672D">
      <w:pPr>
        <w:jc w:val="both"/>
        <w:rPr>
          <w:sz w:val="26"/>
          <w:szCs w:val="26"/>
        </w:rPr>
      </w:pPr>
    </w:p>
    <w:p w:rsidR="00E3672D" w:rsidRDefault="00E620EE" w:rsidP="00E3672D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23.06.2016 г. № 60/3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с</w:t>
      </w:r>
      <w:r>
        <w:rPr>
          <w:b/>
          <w:bCs/>
          <w:sz w:val="26"/>
          <w:szCs w:val="26"/>
        </w:rPr>
        <w:t xml:space="preserve">огласовании проекта изменения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схемы размещения нестационарных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торговых объектов 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E3672D" w:rsidRDefault="00E3672D" w:rsidP="00DD5A52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</w:t>
      </w:r>
      <w:r w:rsidR="00D23F49">
        <w:rPr>
          <w:sz w:val="26"/>
          <w:szCs w:val="26"/>
        </w:rPr>
        <w:t>я</w:t>
      </w:r>
      <w:r>
        <w:rPr>
          <w:sz w:val="26"/>
          <w:szCs w:val="26"/>
        </w:rPr>
        <w:t xml:space="preserve"> префектуры Восточного администрати</w:t>
      </w:r>
      <w:r w:rsidR="007F1774">
        <w:rPr>
          <w:sz w:val="26"/>
          <w:szCs w:val="26"/>
        </w:rPr>
        <w:t xml:space="preserve">вного округа города Москвы от </w:t>
      </w:r>
      <w:r w:rsidR="006271C9">
        <w:rPr>
          <w:sz w:val="26"/>
          <w:szCs w:val="26"/>
        </w:rPr>
        <w:t>10.06</w:t>
      </w:r>
      <w:r>
        <w:rPr>
          <w:sz w:val="26"/>
          <w:szCs w:val="26"/>
        </w:rPr>
        <w:t>.2016 г.  № 01-14-</w:t>
      </w:r>
      <w:r w:rsidR="007F1774">
        <w:rPr>
          <w:sz w:val="26"/>
          <w:szCs w:val="26"/>
        </w:rPr>
        <w:t>9</w:t>
      </w:r>
      <w:r w:rsidR="006271C9">
        <w:rPr>
          <w:sz w:val="26"/>
          <w:szCs w:val="26"/>
        </w:rPr>
        <w:t>91</w:t>
      </w:r>
      <w:r>
        <w:rPr>
          <w:sz w:val="26"/>
          <w:szCs w:val="26"/>
        </w:rPr>
        <w:t xml:space="preserve">/16, </w:t>
      </w:r>
      <w:r>
        <w:rPr>
          <w:b/>
          <w:sz w:val="26"/>
          <w:szCs w:val="26"/>
        </w:rPr>
        <w:t>Совет депутатов решил:</w:t>
      </w:r>
    </w:p>
    <w:p w:rsidR="00E3672D" w:rsidRDefault="00E3672D" w:rsidP="00DD5A52">
      <w:pPr>
        <w:pStyle w:val="a3"/>
        <w:ind w:firstLine="697"/>
        <w:rPr>
          <w:sz w:val="26"/>
          <w:szCs w:val="26"/>
        </w:rPr>
      </w:pPr>
    </w:p>
    <w:p w:rsidR="00E3672D" w:rsidRDefault="00E3672D" w:rsidP="00E3672D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</w:t>
      </w:r>
      <w:r w:rsidR="007F1774">
        <w:rPr>
          <w:sz w:val="26"/>
          <w:szCs w:val="26"/>
        </w:rPr>
        <w:t xml:space="preserve"> </w:t>
      </w:r>
      <w:r w:rsidR="006271C9">
        <w:rPr>
          <w:sz w:val="26"/>
          <w:szCs w:val="26"/>
        </w:rPr>
        <w:t>исключения из схемы</w:t>
      </w:r>
      <w:r w:rsidR="00B23E3D">
        <w:rPr>
          <w:sz w:val="26"/>
          <w:szCs w:val="26"/>
        </w:rPr>
        <w:t xml:space="preserve"> места размещения</w:t>
      </w:r>
      <w:r w:rsidR="006271C9">
        <w:rPr>
          <w:sz w:val="26"/>
          <w:szCs w:val="26"/>
        </w:rPr>
        <w:t xml:space="preserve"> </w:t>
      </w:r>
      <w:r w:rsidR="007F1774">
        <w:rPr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(приложение). 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E3672D" w:rsidRDefault="00E3672D" w:rsidP="00E367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Контроль за выполнением настоящего решения возложить на главу муниципального округа Соколиная гора Н.А.Прохорова</w:t>
      </w:r>
    </w:p>
    <w:p w:rsidR="00E3672D" w:rsidRDefault="00E3672D" w:rsidP="00E3672D">
      <w:pPr>
        <w:rPr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</w:t>
      </w:r>
      <w:r w:rsidR="00DD5A52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Н.А.Прохоров </w:t>
      </w: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ind w:firstLine="5387"/>
      </w:pPr>
      <w:r>
        <w:t xml:space="preserve">   </w:t>
      </w: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  <w:r>
        <w:t xml:space="preserve"> </w:t>
      </w:r>
      <w:r w:rsidR="00E20F3E">
        <w:t xml:space="preserve"> </w:t>
      </w:r>
      <w:r>
        <w:t>Приложение</w:t>
      </w:r>
    </w:p>
    <w:p w:rsidR="002C6403" w:rsidRDefault="00E3672D" w:rsidP="002C6403">
      <w:pPr>
        <w:ind w:left="5529" w:right="-849"/>
        <w:contextualSpacing/>
      </w:pPr>
      <w:r>
        <w:t xml:space="preserve">к решению Совета депутатов муниципального округа Соколиная гора </w:t>
      </w:r>
    </w:p>
    <w:p w:rsidR="00E3672D" w:rsidRDefault="00540FB6" w:rsidP="002C6403">
      <w:pPr>
        <w:ind w:left="5529" w:right="-849"/>
        <w:contextualSpacing/>
      </w:pPr>
      <w:r>
        <w:t xml:space="preserve">от </w:t>
      </w:r>
      <w:r w:rsidR="00E620EE">
        <w:t>23.06.2016 г.</w:t>
      </w:r>
      <w:r w:rsidR="006271C9">
        <w:t xml:space="preserve"> </w:t>
      </w:r>
      <w:r>
        <w:t xml:space="preserve"> </w:t>
      </w:r>
      <w:r w:rsidR="00E3672D">
        <w:t xml:space="preserve">№  </w:t>
      </w:r>
      <w:r w:rsidR="00E620EE">
        <w:t>60/3</w:t>
      </w:r>
    </w:p>
    <w:p w:rsidR="00E3672D" w:rsidRDefault="00E3672D" w:rsidP="00E3672D">
      <w:pPr>
        <w:spacing w:line="360" w:lineRule="auto"/>
        <w:jc w:val="center"/>
        <w:rPr>
          <w:b/>
          <w:sz w:val="28"/>
          <w:szCs w:val="28"/>
        </w:rPr>
      </w:pPr>
    </w:p>
    <w:p w:rsidR="00E3672D" w:rsidRDefault="0040305A" w:rsidP="00E367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внесения изменений</w:t>
      </w:r>
      <w:r w:rsidR="002C6403">
        <w:rPr>
          <w:b/>
          <w:sz w:val="28"/>
          <w:szCs w:val="28"/>
        </w:rPr>
        <w:t xml:space="preserve"> в схему размещения</w:t>
      </w:r>
      <w:r w:rsidR="00E3672D">
        <w:rPr>
          <w:b/>
          <w:sz w:val="28"/>
          <w:szCs w:val="28"/>
        </w:rPr>
        <w:t xml:space="preserve"> нестационарных торговых объектов</w:t>
      </w:r>
      <w:r>
        <w:rPr>
          <w:b/>
          <w:sz w:val="28"/>
          <w:szCs w:val="28"/>
        </w:rPr>
        <w:t xml:space="preserve"> в части </w:t>
      </w:r>
      <w:r w:rsidR="006271C9">
        <w:rPr>
          <w:b/>
          <w:sz w:val="28"/>
          <w:szCs w:val="28"/>
        </w:rPr>
        <w:t>исключения</w:t>
      </w:r>
      <w:r w:rsidR="00B23E3D">
        <w:rPr>
          <w:b/>
          <w:sz w:val="28"/>
          <w:szCs w:val="28"/>
        </w:rPr>
        <w:t xml:space="preserve"> места размещения</w:t>
      </w:r>
    </w:p>
    <w:p w:rsidR="00E620EE" w:rsidRDefault="00E620EE" w:rsidP="00E3672D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128"/>
        <w:gridCol w:w="2212"/>
        <w:gridCol w:w="1330"/>
        <w:gridCol w:w="1658"/>
        <w:gridCol w:w="1775"/>
      </w:tblGrid>
      <w:tr w:rsidR="00E620EE" w:rsidTr="00E620EE">
        <w:tc>
          <w:tcPr>
            <w:tcW w:w="2128" w:type="dxa"/>
          </w:tcPr>
          <w:p w:rsidR="00E620EE" w:rsidRDefault="002B4A26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="00E620EE">
              <w:rPr>
                <w:b/>
                <w:sz w:val="28"/>
                <w:szCs w:val="28"/>
              </w:rPr>
              <w:t>дрес</w:t>
            </w:r>
          </w:p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2134" w:type="dxa"/>
          </w:tcPr>
          <w:p w:rsidR="00E620EE" w:rsidRDefault="00CE5BB0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E620EE">
              <w:rPr>
                <w:b/>
                <w:sz w:val="28"/>
                <w:szCs w:val="28"/>
              </w:rPr>
              <w:t>пециализация</w:t>
            </w:r>
          </w:p>
        </w:tc>
        <w:tc>
          <w:tcPr>
            <w:tcW w:w="1330" w:type="dxa"/>
          </w:tcPr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</w:t>
            </w:r>
          </w:p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658" w:type="dxa"/>
          </w:tcPr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Площадь</w:t>
            </w:r>
          </w:p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1775" w:type="dxa"/>
          </w:tcPr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</w:t>
            </w:r>
          </w:p>
          <w:p w:rsidR="00E620EE" w:rsidRDefault="00E620EE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</w:tr>
      <w:tr w:rsidR="00E620EE" w:rsidTr="00E620EE">
        <w:tc>
          <w:tcPr>
            <w:tcW w:w="2128" w:type="dxa"/>
          </w:tcPr>
          <w:p w:rsidR="00E620EE" w:rsidRPr="00720F4A" w:rsidRDefault="00E620EE" w:rsidP="00D341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8-я ул.Соколиной горы, вл. 18, </w:t>
            </w:r>
            <w:proofErr w:type="spellStart"/>
            <w:r>
              <w:rPr>
                <w:sz w:val="28"/>
                <w:szCs w:val="28"/>
              </w:rPr>
              <w:t>кор</w:t>
            </w:r>
            <w:proofErr w:type="spellEnd"/>
            <w:r>
              <w:rPr>
                <w:sz w:val="28"/>
                <w:szCs w:val="28"/>
              </w:rPr>
              <w:t>. 1</w:t>
            </w:r>
          </w:p>
        </w:tc>
        <w:tc>
          <w:tcPr>
            <w:tcW w:w="2134" w:type="dxa"/>
          </w:tcPr>
          <w:p w:rsidR="00E620EE" w:rsidRPr="00720F4A" w:rsidRDefault="00E620EE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продукты</w:t>
            </w:r>
          </w:p>
        </w:tc>
        <w:tc>
          <w:tcPr>
            <w:tcW w:w="1330" w:type="dxa"/>
          </w:tcPr>
          <w:p w:rsidR="00E620EE" w:rsidRPr="00720F4A" w:rsidRDefault="00E620EE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павильон</w:t>
            </w:r>
          </w:p>
        </w:tc>
        <w:tc>
          <w:tcPr>
            <w:tcW w:w="1658" w:type="dxa"/>
          </w:tcPr>
          <w:p w:rsidR="00E620EE" w:rsidRPr="00720F4A" w:rsidRDefault="00E620EE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75" w:type="dxa"/>
          </w:tcPr>
          <w:p w:rsidR="00E620EE" w:rsidRPr="00720F4A" w:rsidRDefault="00E620EE" w:rsidP="00720F4A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</w:tbl>
    <w:p w:rsidR="00EB575C" w:rsidRDefault="006271C9" w:rsidP="00E3672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15F" w:rsidRDefault="0037615F"/>
    <w:sectPr w:rsidR="0037615F" w:rsidSect="00E3672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E3672D"/>
    <w:rsid w:val="00101185"/>
    <w:rsid w:val="00214BAD"/>
    <w:rsid w:val="002A6FFF"/>
    <w:rsid w:val="002B4A26"/>
    <w:rsid w:val="002C6403"/>
    <w:rsid w:val="0037615F"/>
    <w:rsid w:val="0040305A"/>
    <w:rsid w:val="004734BF"/>
    <w:rsid w:val="00540FB6"/>
    <w:rsid w:val="006271C9"/>
    <w:rsid w:val="006D77D8"/>
    <w:rsid w:val="00720F4A"/>
    <w:rsid w:val="007F1774"/>
    <w:rsid w:val="00994620"/>
    <w:rsid w:val="009D545A"/>
    <w:rsid w:val="00B23E3D"/>
    <w:rsid w:val="00BA0E46"/>
    <w:rsid w:val="00BD3162"/>
    <w:rsid w:val="00BF30EF"/>
    <w:rsid w:val="00CE5BB0"/>
    <w:rsid w:val="00D23F49"/>
    <w:rsid w:val="00D34162"/>
    <w:rsid w:val="00DD5A52"/>
    <w:rsid w:val="00E14FA8"/>
    <w:rsid w:val="00E20F3E"/>
    <w:rsid w:val="00E3672D"/>
    <w:rsid w:val="00E600F6"/>
    <w:rsid w:val="00E620EE"/>
    <w:rsid w:val="00EB575C"/>
    <w:rsid w:val="00F43BEC"/>
    <w:rsid w:val="00FF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72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3672D"/>
    <w:rPr>
      <w:rFonts w:eastAsia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3672D"/>
    <w:pPr>
      <w:ind w:left="720"/>
      <w:contextualSpacing/>
    </w:pPr>
  </w:style>
  <w:style w:type="table" w:styleId="a6">
    <w:name w:val="Table Grid"/>
    <w:basedOn w:val="a1"/>
    <w:uiPriority w:val="59"/>
    <w:rsid w:val="00EB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21</cp:revision>
  <cp:lastPrinted>2016-06-24T06:39:00Z</cp:lastPrinted>
  <dcterms:created xsi:type="dcterms:W3CDTF">2016-05-25T09:15:00Z</dcterms:created>
  <dcterms:modified xsi:type="dcterms:W3CDTF">2016-06-24T06:40:00Z</dcterms:modified>
</cp:coreProperties>
</file>