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0" w:rsidRPr="005D03F8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3369B0" w:rsidRPr="005D03F8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МУНИЦИПАЛЬНОГО ОКРУГА СОКОЛИНАЯ ГОРА</w:t>
      </w:r>
    </w:p>
    <w:p w:rsidR="003369B0" w:rsidRPr="005D03F8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В ГОРОДЕ МОСКВЕ</w:t>
      </w:r>
    </w:p>
    <w:p w:rsidR="003369B0" w:rsidRPr="005D03F8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69B0" w:rsidRPr="005D03F8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9E4FC6" w:rsidRDefault="00AD4EA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E4FC6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9E4FC6" w:rsidRPr="009E4FC6">
        <w:rPr>
          <w:rFonts w:ascii="Times New Roman" w:hAnsi="Times New Roman" w:cs="Times New Roman"/>
          <w:sz w:val="26"/>
          <w:szCs w:val="26"/>
          <w:u w:val="single"/>
        </w:rPr>
        <w:t>.09</w:t>
      </w:r>
      <w:r w:rsidRPr="009E4FC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69B0" w:rsidRPr="009E4FC6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9E4FC6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69B0" w:rsidRPr="009E4FC6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9E4FC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369B0" w:rsidRPr="009E4FC6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9E4FC6" w:rsidRPr="009E4FC6">
        <w:rPr>
          <w:rFonts w:ascii="Times New Roman" w:hAnsi="Times New Roman" w:cs="Times New Roman"/>
          <w:sz w:val="26"/>
          <w:szCs w:val="26"/>
          <w:u w:val="single"/>
        </w:rPr>
        <w:t xml:space="preserve"> 33/9</w:t>
      </w:r>
    </w:p>
    <w:p w:rsidR="003369B0" w:rsidRPr="005D03F8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</w:t>
      </w:r>
      <w:r w:rsidR="00741125" w:rsidRPr="005D03F8">
        <w:rPr>
          <w:rFonts w:ascii="Times New Roman" w:hAnsi="Times New Roman" w:cs="Times New Roman"/>
          <w:b/>
          <w:sz w:val="26"/>
          <w:szCs w:val="26"/>
        </w:rPr>
        <w:t>го округа Соколиная гора за  20</w:t>
      </w:r>
      <w:r w:rsidR="00951157" w:rsidRPr="005D03F8">
        <w:rPr>
          <w:rFonts w:ascii="Times New Roman" w:hAnsi="Times New Roman" w:cs="Times New Roman"/>
          <w:b/>
          <w:sz w:val="26"/>
          <w:szCs w:val="26"/>
        </w:rPr>
        <w:t>19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369B0" w:rsidRPr="005D03F8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3F8">
        <w:rPr>
          <w:rFonts w:ascii="Times New Roman" w:hAnsi="Times New Roman" w:cs="Times New Roman"/>
          <w:sz w:val="26"/>
          <w:szCs w:val="26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5D03F8">
        <w:rPr>
          <w:rFonts w:ascii="Times New Roman" w:hAnsi="Times New Roman" w:cs="Times New Roman"/>
          <w:sz w:val="26"/>
          <w:szCs w:val="26"/>
        </w:rPr>
        <w:t xml:space="preserve"> округа Соколиная гора за 201</w:t>
      </w:r>
      <w:r w:rsidR="006C539B" w:rsidRPr="005D03F8">
        <w:rPr>
          <w:rFonts w:ascii="Times New Roman" w:hAnsi="Times New Roman" w:cs="Times New Roman"/>
          <w:sz w:val="26"/>
          <w:szCs w:val="26"/>
        </w:rPr>
        <w:t>9</w:t>
      </w:r>
      <w:r w:rsidRPr="005D03F8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696581">
        <w:rPr>
          <w:rFonts w:ascii="Times New Roman" w:hAnsi="Times New Roman" w:cs="Times New Roman"/>
          <w:b/>
          <w:sz w:val="26"/>
          <w:szCs w:val="26"/>
        </w:rPr>
        <w:t xml:space="preserve">Совет депутатов решил: </w:t>
      </w:r>
    </w:p>
    <w:p w:rsidR="00696581" w:rsidRPr="00696581" w:rsidRDefault="00696581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1. </w:t>
      </w:r>
      <w:r w:rsidR="00DA7170" w:rsidRPr="005D03F8">
        <w:rPr>
          <w:rFonts w:ascii="Times New Roman" w:hAnsi="Times New Roman" w:cs="Times New Roman"/>
          <w:sz w:val="26"/>
          <w:szCs w:val="26"/>
        </w:rPr>
        <w:t xml:space="preserve">Утвердить отчет </w:t>
      </w:r>
      <w:r w:rsidRPr="005D03F8">
        <w:rPr>
          <w:rFonts w:ascii="Times New Roman" w:hAnsi="Times New Roman" w:cs="Times New Roman"/>
          <w:sz w:val="26"/>
          <w:szCs w:val="26"/>
        </w:rPr>
        <w:t xml:space="preserve"> об исполнении бюджета муниципального округа Соколиная гора за 201</w:t>
      </w:r>
      <w:r w:rsidR="00741125" w:rsidRPr="005D03F8">
        <w:rPr>
          <w:rFonts w:ascii="Times New Roman" w:hAnsi="Times New Roman" w:cs="Times New Roman"/>
          <w:sz w:val="26"/>
          <w:szCs w:val="26"/>
        </w:rPr>
        <w:t>9</w:t>
      </w:r>
      <w:r w:rsidRPr="005D03F8">
        <w:rPr>
          <w:rFonts w:ascii="Times New Roman" w:hAnsi="Times New Roman" w:cs="Times New Roman"/>
          <w:sz w:val="26"/>
          <w:szCs w:val="26"/>
        </w:rPr>
        <w:t xml:space="preserve"> год (далее – бюджет муниципального округа) со следующими показателями:</w:t>
      </w:r>
    </w:p>
    <w:p w:rsidR="003369B0" w:rsidRPr="005D03F8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-общий объем доходов в сумме 1</w:t>
      </w:r>
      <w:r w:rsidR="00741125" w:rsidRPr="005D03F8">
        <w:rPr>
          <w:rFonts w:ascii="Times New Roman" w:hAnsi="Times New Roman" w:cs="Times New Roman"/>
          <w:sz w:val="26"/>
          <w:szCs w:val="26"/>
        </w:rPr>
        <w:t>7474</w:t>
      </w:r>
      <w:r w:rsidRPr="005D03F8">
        <w:rPr>
          <w:rFonts w:ascii="Times New Roman" w:hAnsi="Times New Roman" w:cs="Times New Roman"/>
          <w:sz w:val="26"/>
          <w:szCs w:val="26"/>
        </w:rPr>
        <w:t>,</w:t>
      </w:r>
      <w:r w:rsidR="00741125" w:rsidRPr="005D03F8">
        <w:rPr>
          <w:rFonts w:ascii="Times New Roman" w:hAnsi="Times New Roman" w:cs="Times New Roman"/>
          <w:sz w:val="26"/>
          <w:szCs w:val="26"/>
        </w:rPr>
        <w:t>0</w:t>
      </w:r>
      <w:r w:rsidRPr="005D03F8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3369B0" w:rsidRPr="005D03F8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-общий объем расходов в сумме  </w:t>
      </w:r>
      <w:r w:rsidR="00DE0389" w:rsidRPr="005D03F8">
        <w:rPr>
          <w:rFonts w:ascii="Times New Roman" w:hAnsi="Times New Roman" w:cs="Times New Roman"/>
          <w:sz w:val="26"/>
          <w:szCs w:val="26"/>
        </w:rPr>
        <w:t>1</w:t>
      </w:r>
      <w:r w:rsidR="00741125" w:rsidRPr="005D03F8">
        <w:rPr>
          <w:rFonts w:ascii="Times New Roman" w:hAnsi="Times New Roman" w:cs="Times New Roman"/>
          <w:sz w:val="26"/>
          <w:szCs w:val="26"/>
        </w:rPr>
        <w:t>8715</w:t>
      </w:r>
      <w:r w:rsidRPr="005D03F8">
        <w:rPr>
          <w:rFonts w:ascii="Times New Roman" w:hAnsi="Times New Roman" w:cs="Times New Roman"/>
          <w:sz w:val="26"/>
          <w:szCs w:val="26"/>
        </w:rPr>
        <w:t>,</w:t>
      </w:r>
      <w:r w:rsidR="00F33493" w:rsidRPr="005D03F8">
        <w:rPr>
          <w:rFonts w:ascii="Times New Roman" w:hAnsi="Times New Roman" w:cs="Times New Roman"/>
          <w:sz w:val="26"/>
          <w:szCs w:val="26"/>
        </w:rPr>
        <w:t>8</w:t>
      </w:r>
      <w:r w:rsidRPr="005D03F8">
        <w:rPr>
          <w:rFonts w:ascii="Times New Roman" w:hAnsi="Times New Roman" w:cs="Times New Roman"/>
          <w:sz w:val="26"/>
          <w:szCs w:val="26"/>
        </w:rPr>
        <w:t xml:space="preserve"> тыс.  руб.;</w:t>
      </w:r>
    </w:p>
    <w:p w:rsidR="003369B0" w:rsidRPr="005D03F8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- общий объем дефицита (</w:t>
      </w:r>
      <w:proofErr w:type="spellStart"/>
      <w:r w:rsidR="00741125" w:rsidRPr="005D03F8">
        <w:rPr>
          <w:rFonts w:ascii="Times New Roman" w:hAnsi="Times New Roman" w:cs="Times New Roman"/>
          <w:sz w:val="26"/>
          <w:szCs w:val="26"/>
        </w:rPr>
        <w:t>профици</w:t>
      </w:r>
      <w:r w:rsidRPr="005D03F8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5D03F8">
        <w:rPr>
          <w:rFonts w:ascii="Times New Roman" w:hAnsi="Times New Roman" w:cs="Times New Roman"/>
          <w:sz w:val="26"/>
          <w:szCs w:val="26"/>
        </w:rPr>
        <w:t>) -1</w:t>
      </w:r>
      <w:r w:rsidR="00741125" w:rsidRPr="005D03F8">
        <w:rPr>
          <w:rFonts w:ascii="Times New Roman" w:hAnsi="Times New Roman" w:cs="Times New Roman"/>
          <w:sz w:val="26"/>
          <w:szCs w:val="26"/>
        </w:rPr>
        <w:t>241</w:t>
      </w:r>
      <w:r w:rsidRPr="005D03F8">
        <w:rPr>
          <w:rFonts w:ascii="Times New Roman" w:hAnsi="Times New Roman" w:cs="Times New Roman"/>
          <w:sz w:val="26"/>
          <w:szCs w:val="26"/>
        </w:rPr>
        <w:t>,</w:t>
      </w:r>
      <w:r w:rsidR="00741125" w:rsidRPr="005D03F8">
        <w:rPr>
          <w:rFonts w:ascii="Times New Roman" w:hAnsi="Times New Roman" w:cs="Times New Roman"/>
          <w:sz w:val="26"/>
          <w:szCs w:val="26"/>
        </w:rPr>
        <w:t>8</w:t>
      </w:r>
      <w:r w:rsidRPr="005D03F8">
        <w:rPr>
          <w:rFonts w:ascii="Times New Roman" w:hAnsi="Times New Roman" w:cs="Times New Roman"/>
          <w:sz w:val="26"/>
          <w:szCs w:val="26"/>
        </w:rPr>
        <w:t xml:space="preserve"> тыс.  руб.</w:t>
      </w: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Pr="005D03F8" w:rsidRDefault="003369B0" w:rsidP="0069658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5D03F8" w:rsidRDefault="003369B0" w:rsidP="0069658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5D03F8" w:rsidRDefault="003369B0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2.Опубликовать настоящее решение в бюллетене «Московский муниципальный вестни</w:t>
      </w:r>
      <w:r w:rsidR="00DA7170" w:rsidRPr="005D03F8">
        <w:rPr>
          <w:rFonts w:ascii="Times New Roman" w:hAnsi="Times New Roman" w:cs="Times New Roman"/>
          <w:sz w:val="26"/>
          <w:szCs w:val="26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5D03F8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</w:rPr>
          <w:t>www.mosg.ru</w:t>
        </w:r>
      </w:hyperlink>
      <w:r w:rsidR="00DA7170" w:rsidRPr="005D03F8">
        <w:rPr>
          <w:rFonts w:ascii="Times New Roman" w:hAnsi="Times New Roman" w:cs="Times New Roman"/>
          <w:sz w:val="26"/>
          <w:szCs w:val="26"/>
        </w:rPr>
        <w:t>.</w:t>
      </w:r>
    </w:p>
    <w:p w:rsidR="003369B0" w:rsidRPr="005D03F8" w:rsidRDefault="002E600E" w:rsidP="006965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>3</w:t>
      </w:r>
      <w:r w:rsidR="003369B0" w:rsidRPr="005D03F8">
        <w:rPr>
          <w:rFonts w:ascii="Times New Roman" w:hAnsi="Times New Roman" w:cs="Times New Roman"/>
          <w:sz w:val="26"/>
          <w:szCs w:val="26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5D03F8" w:rsidRDefault="003369B0" w:rsidP="003369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696581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6581">
        <w:rPr>
          <w:rFonts w:ascii="Times New Roman" w:hAnsi="Times New Roman" w:cs="Times New Roman"/>
          <w:b/>
          <w:sz w:val="26"/>
          <w:szCs w:val="26"/>
        </w:rPr>
        <w:t>Глава муниципального округа</w:t>
      </w:r>
      <w:r w:rsidRPr="00696581">
        <w:rPr>
          <w:rFonts w:ascii="Times New Roman" w:hAnsi="Times New Roman" w:cs="Times New Roman"/>
          <w:b/>
          <w:sz w:val="26"/>
          <w:szCs w:val="26"/>
        </w:rPr>
        <w:tab/>
      </w:r>
      <w:r w:rsidRPr="00696581">
        <w:rPr>
          <w:rFonts w:ascii="Times New Roman" w:hAnsi="Times New Roman" w:cs="Times New Roman"/>
          <w:b/>
          <w:sz w:val="26"/>
          <w:szCs w:val="26"/>
        </w:rPr>
        <w:tab/>
      </w:r>
      <w:r w:rsidRPr="00696581">
        <w:rPr>
          <w:rFonts w:ascii="Times New Roman" w:hAnsi="Times New Roman" w:cs="Times New Roman"/>
          <w:b/>
          <w:sz w:val="26"/>
          <w:szCs w:val="26"/>
        </w:rPr>
        <w:tab/>
      </w:r>
      <w:r w:rsidRPr="00696581">
        <w:rPr>
          <w:rFonts w:ascii="Times New Roman" w:hAnsi="Times New Roman" w:cs="Times New Roman"/>
          <w:b/>
          <w:sz w:val="26"/>
          <w:szCs w:val="26"/>
        </w:rPr>
        <w:tab/>
      </w:r>
      <w:r w:rsidRPr="00696581">
        <w:rPr>
          <w:rFonts w:ascii="Times New Roman" w:hAnsi="Times New Roman" w:cs="Times New Roman"/>
          <w:b/>
          <w:sz w:val="26"/>
          <w:szCs w:val="26"/>
        </w:rPr>
        <w:tab/>
        <w:t>Н.А. Прохоров</w:t>
      </w:r>
    </w:p>
    <w:p w:rsidR="003369B0" w:rsidRPr="00696581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6581">
        <w:rPr>
          <w:rFonts w:ascii="Times New Roman" w:hAnsi="Times New Roman" w:cs="Times New Roman"/>
          <w:b/>
          <w:sz w:val="26"/>
          <w:szCs w:val="26"/>
        </w:rPr>
        <w:t xml:space="preserve">Соколиная гора </w:t>
      </w:r>
    </w:p>
    <w:p w:rsidR="003369B0" w:rsidRPr="005D03F8" w:rsidRDefault="003369B0" w:rsidP="00AC2F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5D03F8" w:rsidP="005D03F8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43D7" w:rsidRPr="005D03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9B0" w:rsidRPr="005D03F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643D7" w:rsidRPr="005D03F8" w:rsidRDefault="005643D7" w:rsidP="005D03F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</w:p>
    <w:p w:rsidR="003369B0" w:rsidRPr="005D03F8" w:rsidRDefault="005643D7" w:rsidP="005D03F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муниципального округа Соколиная гора </w:t>
      </w:r>
    </w:p>
    <w:p w:rsidR="003369B0" w:rsidRPr="005D03F8" w:rsidRDefault="005643D7" w:rsidP="005D0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E4FC6">
        <w:rPr>
          <w:rFonts w:ascii="Times New Roman" w:hAnsi="Times New Roman" w:cs="Times New Roman"/>
          <w:sz w:val="26"/>
          <w:szCs w:val="26"/>
        </w:rPr>
        <w:t xml:space="preserve"> </w:t>
      </w:r>
      <w:r w:rsidR="00DA7170" w:rsidRPr="005D03F8">
        <w:rPr>
          <w:rFonts w:ascii="Times New Roman" w:hAnsi="Times New Roman" w:cs="Times New Roman"/>
          <w:sz w:val="26"/>
          <w:szCs w:val="26"/>
        </w:rPr>
        <w:t>от</w:t>
      </w:r>
      <w:r w:rsidR="00AC2FE1" w:rsidRPr="005D03F8">
        <w:rPr>
          <w:rFonts w:ascii="Times New Roman" w:hAnsi="Times New Roman" w:cs="Times New Roman"/>
          <w:sz w:val="26"/>
          <w:szCs w:val="26"/>
        </w:rPr>
        <w:t xml:space="preserve">  </w:t>
      </w:r>
      <w:r w:rsidR="00AD4EA0" w:rsidRPr="005D03F8">
        <w:rPr>
          <w:rFonts w:ascii="Times New Roman" w:hAnsi="Times New Roman" w:cs="Times New Roman"/>
          <w:sz w:val="26"/>
          <w:szCs w:val="26"/>
        </w:rPr>
        <w:t>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2020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 г</w:t>
      </w:r>
      <w:r w:rsidR="009E4FC6">
        <w:rPr>
          <w:rFonts w:ascii="Times New Roman" w:hAnsi="Times New Roman" w:cs="Times New Roman"/>
          <w:sz w:val="26"/>
          <w:szCs w:val="26"/>
        </w:rPr>
        <w:t>.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 № 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5D03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Доходы бюджета </w:t>
      </w:r>
    </w:p>
    <w:p w:rsidR="003369B0" w:rsidRPr="005D03F8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Соколиная гора </w:t>
      </w:r>
    </w:p>
    <w:p w:rsidR="003369B0" w:rsidRPr="005D03F8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за  201</w:t>
      </w:r>
      <w:r w:rsidR="0069065C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643D7" w:rsidRPr="005D03F8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доходов</w:t>
      </w:r>
    </w:p>
    <w:p w:rsidR="003369B0" w:rsidRPr="005D03F8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5D03F8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3369B0" w:rsidRPr="005D03F8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  <w:p w:rsidR="003A5DB5" w:rsidRPr="005D03F8" w:rsidRDefault="003A5DB5" w:rsidP="0069065C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9065C" w:rsidRPr="005D03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3369B0" w:rsidRPr="005D03F8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9B0" w:rsidRPr="005D03F8" w:rsidTr="003369B0"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доходы,</w:t>
            </w:r>
          </w:p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D47C6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2396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4834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2396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3369B0"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прибыль,  доходы</w:t>
            </w:r>
          </w:p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2396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4605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2396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369B0" w:rsidRPr="005D03F8" w:rsidTr="003369B0"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396C" w:rsidRPr="005D03F8">
              <w:rPr>
                <w:rFonts w:ascii="Times New Roman" w:hAnsi="Times New Roman" w:cs="Times New Roman"/>
                <w:sz w:val="26"/>
                <w:szCs w:val="26"/>
              </w:rPr>
              <w:t>4605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396C" w:rsidRPr="005D03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2CC5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2396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  <w:r w:rsidR="00AC2CC5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090623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5602" w:rsidRPr="005D03F8">
              <w:rPr>
                <w:rFonts w:ascii="Times New Roman" w:hAnsi="Times New Roman" w:cs="Times New Roman"/>
                <w:sz w:val="26"/>
                <w:szCs w:val="26"/>
              </w:rPr>
              <w:t>4355</w:t>
            </w:r>
            <w:r w:rsidR="00AC2CC5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13C7F"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AC2CC5" w:rsidP="00495602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5602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95602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495602" w:rsidP="00025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5BBA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5D03F8" w:rsidRDefault="003369B0" w:rsidP="005D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D72E6C" w:rsidP="00DA4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5602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95602"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495602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644D5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025BBA" w:rsidP="006538F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5A2EB3" w:rsidP="005A2EB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2406A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5A2EB3" w:rsidP="005A2EB3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96A01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2406A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96A01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547E9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803B89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547E9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CF07C8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AC1C29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CF07C8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189,</w:t>
            </w:r>
            <w:r w:rsidR="00E90B75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AC1C29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90B75"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07C8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9065C" w:rsidRPr="005D03F8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69065C" w:rsidRPr="005D03F8" w:rsidRDefault="0069065C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900.11633030030000.140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9065C" w:rsidRPr="005D03F8" w:rsidRDefault="0069065C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9065C" w:rsidRPr="005D03F8" w:rsidRDefault="0069065C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228,3</w:t>
            </w:r>
          </w:p>
        </w:tc>
      </w:tr>
      <w:tr w:rsidR="003369B0" w:rsidRPr="005D03F8" w:rsidTr="003369B0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2016B7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016B7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3369B0"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92073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640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3369B0" w:rsidRPr="005D03F8" w:rsidTr="003369B0">
        <w:tc>
          <w:tcPr>
            <w:tcW w:w="3391" w:type="dxa"/>
            <w:shd w:val="clear" w:color="auto" w:fill="auto"/>
            <w:vAlign w:val="center"/>
          </w:tcPr>
          <w:p w:rsidR="003369B0" w:rsidRPr="005D03F8" w:rsidRDefault="003369B0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900.20703020030000.1</w:t>
            </w:r>
            <w:r w:rsidR="0069065C"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C9207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9065C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5D03F8" w:rsidRDefault="003369B0" w:rsidP="001A005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A00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7474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1A00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84385C" w:rsidRPr="005D03F8" w:rsidRDefault="0084385C" w:rsidP="00794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EC7" w:rsidRPr="005D03F8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D03F8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30908" w:rsidRPr="005D03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5D03F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4385C" w:rsidRPr="005D03F8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D03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</w:p>
    <w:p w:rsidR="003369B0" w:rsidRPr="005D03F8" w:rsidRDefault="005D03F8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муниципального округа Соколиная гора </w:t>
      </w:r>
    </w:p>
    <w:p w:rsidR="003369B0" w:rsidRPr="005D03F8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94364" w:rsidRPr="005D03F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AD4EA0" w:rsidRPr="005D03F8">
        <w:rPr>
          <w:rFonts w:ascii="Times New Roman" w:hAnsi="Times New Roman" w:cs="Times New Roman"/>
          <w:sz w:val="26"/>
          <w:szCs w:val="26"/>
        </w:rPr>
        <w:t>от</w:t>
      </w:r>
      <w:r w:rsidR="00794364" w:rsidRP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AD4EA0" w:rsidRPr="005D03F8">
        <w:rPr>
          <w:rFonts w:ascii="Times New Roman" w:hAnsi="Times New Roman" w:cs="Times New Roman"/>
          <w:sz w:val="26"/>
          <w:szCs w:val="26"/>
        </w:rPr>
        <w:t>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2020 года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№ 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3369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8438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Доходы бюджета </w:t>
      </w:r>
    </w:p>
    <w:p w:rsidR="003369B0" w:rsidRPr="005D03F8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Соколиная гора </w:t>
      </w:r>
    </w:p>
    <w:p w:rsidR="003369B0" w:rsidRPr="005D03F8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за  201</w:t>
      </w:r>
      <w:r w:rsidR="00794364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5D03F8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5D03F8" w:rsidRDefault="003369B0" w:rsidP="007943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Сумма (тыс. руб.)</w:t>
            </w:r>
            <w:r w:rsidR="00454273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794364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54273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369B0" w:rsidRPr="005D03F8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494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946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7474</w:t>
            </w:r>
            <w:r w:rsidR="005C21B5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946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доходы,</w:t>
            </w:r>
          </w:p>
          <w:p w:rsidR="003369B0" w:rsidRPr="005D03F8" w:rsidRDefault="003369B0" w:rsidP="0033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8D266E" w:rsidP="00494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946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4834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9465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665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D266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6577A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6577A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66577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14355,1</w:t>
            </w:r>
          </w:p>
        </w:tc>
      </w:tr>
      <w:tr w:rsidR="008D266E" w:rsidRPr="005D03F8" w:rsidTr="00977766">
        <w:tc>
          <w:tcPr>
            <w:tcW w:w="817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5D03F8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5D03F8" w:rsidRDefault="008D266E" w:rsidP="0066577A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577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577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9B0" w:rsidRPr="005D03F8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D266E" w:rsidRPr="005D03F8" w:rsidTr="00977766">
        <w:tc>
          <w:tcPr>
            <w:tcW w:w="817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5D03F8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5D03F8" w:rsidRDefault="008D266E" w:rsidP="00665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577A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577A"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8D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D266E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66577A" w:rsidP="00665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266E" w:rsidRPr="005D03F8" w:rsidTr="00977766">
        <w:tc>
          <w:tcPr>
            <w:tcW w:w="817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5D03F8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5D03F8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5D03F8" w:rsidRDefault="00EE14A9" w:rsidP="00EE14A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</w:t>
            </w:r>
            <w:r w:rsidR="008D266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EE14A9" w:rsidP="00EE1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EE14A9" w:rsidP="00EE1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EE14A9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189,6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Налог на доходы физических лиц с доходов, полученных </w:t>
            </w: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8D266E" w:rsidP="00EE1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14A9"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8D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4A9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07E9A" w:rsidRPr="005D03F8" w:rsidTr="00977766">
        <w:tc>
          <w:tcPr>
            <w:tcW w:w="817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7E9A" w:rsidRPr="005D03F8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507E9A" w:rsidRPr="005D03F8" w:rsidRDefault="00507E9A" w:rsidP="003369B0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07E9A" w:rsidRPr="005D03F8" w:rsidRDefault="00507E9A" w:rsidP="002D6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228,3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2D6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D266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D6E6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D266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D6E6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D266E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3369B0" w:rsidRPr="005D03F8" w:rsidTr="00977766">
        <w:tc>
          <w:tcPr>
            <w:tcW w:w="817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5D03F8" w:rsidRDefault="003369B0" w:rsidP="00507E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E9A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3369B0" w:rsidRPr="005D03F8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5D03F8" w:rsidRDefault="008D266E" w:rsidP="00507E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07E9A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>Приложение 3</w:t>
      </w:r>
    </w:p>
    <w:p w:rsidR="003369B0" w:rsidRPr="005D03F8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</w:p>
    <w:p w:rsidR="003369B0" w:rsidRPr="005D03F8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D03F8">
        <w:rPr>
          <w:rFonts w:ascii="Times New Roman" w:hAnsi="Times New Roman" w:cs="Times New Roman"/>
          <w:sz w:val="26"/>
          <w:szCs w:val="26"/>
        </w:rPr>
        <w:t xml:space="preserve"> Соколиная гора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C5B" w:rsidRPr="005D03F8" w:rsidRDefault="00430908" w:rsidP="007E6C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E4FC6">
        <w:rPr>
          <w:rFonts w:ascii="Times New Roman" w:hAnsi="Times New Roman" w:cs="Times New Roman"/>
          <w:sz w:val="26"/>
          <w:szCs w:val="26"/>
        </w:rPr>
        <w:t xml:space="preserve">      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от 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2020 г</w:t>
      </w:r>
      <w:r w:rsidR="009E4FC6">
        <w:rPr>
          <w:rFonts w:ascii="Times New Roman" w:hAnsi="Times New Roman" w:cs="Times New Roman"/>
          <w:sz w:val="26"/>
          <w:szCs w:val="26"/>
        </w:rPr>
        <w:t xml:space="preserve">. 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7E6C5B" w:rsidRPr="005D03F8">
        <w:rPr>
          <w:rFonts w:ascii="Times New Roman" w:hAnsi="Times New Roman" w:cs="Times New Roman"/>
          <w:sz w:val="26"/>
          <w:szCs w:val="26"/>
        </w:rPr>
        <w:t xml:space="preserve">№ 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E151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ab/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Расходы </w:t>
      </w:r>
    </w:p>
    <w:p w:rsidR="003369B0" w:rsidRPr="005D03F8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бюджета муниципальн</w:t>
      </w:r>
      <w:r w:rsidR="00EC5627" w:rsidRPr="005D03F8">
        <w:rPr>
          <w:rFonts w:ascii="Times New Roman" w:hAnsi="Times New Roman" w:cs="Times New Roman"/>
          <w:b/>
          <w:sz w:val="26"/>
          <w:szCs w:val="26"/>
        </w:rPr>
        <w:t>ого округа Соколиная гора за 201</w:t>
      </w:r>
      <w:r w:rsidR="00A87ADD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369B0" w:rsidRPr="005D03F8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по ведомственной структуре.</w:t>
      </w:r>
    </w:p>
    <w:p w:rsidR="003369B0" w:rsidRPr="005D03F8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984"/>
        <w:gridCol w:w="709"/>
        <w:gridCol w:w="1559"/>
      </w:tblGrid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ЦС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369B0" w:rsidRPr="005D03F8" w:rsidRDefault="00454273" w:rsidP="00394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94A83" w:rsidRPr="005D03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7C4996" w:rsidP="004E6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E6632" w:rsidRPr="005D03F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951A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4996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1A7D"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13E2D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1A7D"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51A7D"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113E2D" w:rsidP="00113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2692,2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943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353A" w:rsidRPr="005D03F8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353A"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4A1786" w:rsidP="00943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353A" w:rsidRPr="005D03F8">
              <w:rPr>
                <w:rFonts w:ascii="Times New Roman" w:hAnsi="Times New Roman" w:cs="Times New Roman"/>
                <w:sz w:val="26"/>
                <w:szCs w:val="26"/>
              </w:rPr>
              <w:t>594,2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4A1786" w:rsidP="00941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1E8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43327" w:rsidRPr="005D03F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941E8A" w:rsidP="00941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653572" w:rsidP="00653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Расходы на выплаты персоналу государственных </w:t>
            </w: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653572" w:rsidP="0065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653572" w:rsidP="0065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9B0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FF1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E15" w:rsidRPr="005D03F8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FF1919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1919"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FF1919" w:rsidP="00FF1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FF1919" w:rsidP="00FF1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9B0" w:rsidRPr="005D03F8" w:rsidTr="00113E2D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4A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E15" w:rsidRPr="005D03F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4A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E15" w:rsidRPr="005D03F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A57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5794E" w:rsidRPr="005D03F8">
              <w:rPr>
                <w:rFonts w:ascii="Times New Roman" w:hAnsi="Times New Roman" w:cs="Times New Roman"/>
                <w:sz w:val="26"/>
                <w:szCs w:val="26"/>
              </w:rPr>
              <w:t>627,9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 в части содержания муниципальных служащих для решения вопросов местного 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2632"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6414</w:t>
            </w:r>
            <w:r w:rsidR="003B2632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3832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B2632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372,7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97AF6" w:rsidP="0039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DF746C" w:rsidP="00DF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0FC7" w:rsidRPr="005D03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Уплата членских взносов на осуществление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DF746C" w:rsidP="00DF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DF746C" w:rsidP="00DF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Другие общегосударственные 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2B3DD8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369B0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5D03F8" w:rsidRDefault="002B3DD8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36BD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36BD" w:rsidRPr="005D03F8" w:rsidRDefault="00F236BD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36BD" w:rsidRPr="005D03F8" w:rsidRDefault="00F236BD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5D03F8" w:rsidRDefault="00F236BD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5D03F8" w:rsidRDefault="00F236BD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5D03F8" w:rsidRDefault="00F236BD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5D03F8" w:rsidRDefault="00F236BD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B678D4" w:rsidP="005D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B678D4" w:rsidP="005D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F415F1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A13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1060,0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1060,0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B46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1060,0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5C4AD5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  <w:r w:rsidR="003A7BFA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5C4AD5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3A7BFA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5C4AD5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3A7BFA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A7BFA" w:rsidRPr="005D03F8" w:rsidTr="00113E2D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D03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5C4AD5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3A7BFA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254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7BFA" w:rsidRPr="005D03F8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254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7BFA" w:rsidRPr="005D03F8" w:rsidTr="00113E2D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Мероприятия в сфере сре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дств др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254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336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254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7BFA" w:rsidRPr="005D03F8" w:rsidTr="00113E2D">
        <w:trPr>
          <w:tblCellSpacing w:w="0" w:type="dxa"/>
        </w:trPr>
        <w:tc>
          <w:tcPr>
            <w:tcW w:w="83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BFA" w:rsidRPr="005D03F8" w:rsidRDefault="003A7BFA" w:rsidP="00336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5D03F8" w:rsidRDefault="003A7BFA" w:rsidP="00254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  <w:r w:rsidR="0025476A"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</w:tr>
    </w:tbl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94A83" w:rsidRPr="005D03F8" w:rsidRDefault="00394A83" w:rsidP="00F72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AD4EA0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9E4FC6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>Приложение 4</w:t>
      </w:r>
    </w:p>
    <w:p w:rsidR="007E6C5B" w:rsidRPr="005D03F8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9E4FC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</w:p>
    <w:p w:rsidR="007E6C5B" w:rsidRPr="005D03F8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9E4FC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369B0" w:rsidRPr="005D03F8">
        <w:rPr>
          <w:rFonts w:ascii="Times New Roman" w:hAnsi="Times New Roman" w:cs="Times New Roman"/>
          <w:sz w:val="26"/>
          <w:szCs w:val="26"/>
        </w:rPr>
        <w:t>муницип</w:t>
      </w:r>
      <w:r w:rsidR="001A3E20" w:rsidRPr="005D03F8">
        <w:rPr>
          <w:rFonts w:ascii="Times New Roman" w:hAnsi="Times New Roman" w:cs="Times New Roman"/>
          <w:sz w:val="26"/>
          <w:szCs w:val="26"/>
        </w:rPr>
        <w:t>ального округа Соколиная</w:t>
      </w:r>
      <w:r w:rsidRP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1A3E20" w:rsidRPr="005D03F8">
        <w:rPr>
          <w:rFonts w:ascii="Times New Roman" w:hAnsi="Times New Roman" w:cs="Times New Roman"/>
          <w:sz w:val="26"/>
          <w:szCs w:val="26"/>
        </w:rPr>
        <w:t xml:space="preserve">гора  </w:t>
      </w:r>
      <w:r w:rsidR="003369B0" w:rsidRPr="005D03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C5B" w:rsidRPr="005D03F8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              от 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2020 г</w:t>
      </w:r>
      <w:r w:rsidR="009E4FC6">
        <w:rPr>
          <w:rFonts w:ascii="Times New Roman" w:hAnsi="Times New Roman" w:cs="Times New Roman"/>
          <w:sz w:val="26"/>
          <w:szCs w:val="26"/>
        </w:rPr>
        <w:t>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</w:t>
      </w:r>
      <w:r w:rsidRPr="005D03F8">
        <w:rPr>
          <w:rFonts w:ascii="Times New Roman" w:hAnsi="Times New Roman" w:cs="Times New Roman"/>
          <w:sz w:val="26"/>
          <w:szCs w:val="26"/>
        </w:rPr>
        <w:t xml:space="preserve">№ 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Расходы </w:t>
      </w:r>
    </w:p>
    <w:p w:rsidR="003369B0" w:rsidRPr="005D03F8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 xml:space="preserve">бюджета муниципального округа Соколиная гора </w:t>
      </w:r>
    </w:p>
    <w:p w:rsidR="003369B0" w:rsidRPr="005D03F8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по разделам и подразделам бюджетной классификации расходов</w:t>
      </w:r>
    </w:p>
    <w:p w:rsidR="003369B0" w:rsidRPr="005D03F8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за 201</w:t>
      </w:r>
      <w:r w:rsidR="00394A83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="003369B0" w:rsidRPr="005D03F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5D03F8" w:rsidTr="00FA5E00">
        <w:tc>
          <w:tcPr>
            <w:tcW w:w="2157" w:type="dxa"/>
            <w:gridSpan w:val="2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(тыс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  <w:p w:rsidR="003369B0" w:rsidRPr="005D03F8" w:rsidRDefault="003369B0" w:rsidP="0039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94A83" w:rsidRPr="005D03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вопросы,</w:t>
            </w:r>
          </w:p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E00896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16268,8</w:t>
            </w:r>
          </w:p>
        </w:tc>
      </w:tr>
      <w:tr w:rsidR="003369B0" w:rsidRPr="005D03F8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</w:p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E0089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2692,2</w:t>
            </w:r>
          </w:p>
        </w:tc>
      </w:tr>
      <w:tr w:rsidR="003369B0" w:rsidRPr="005D03F8" w:rsidTr="00FA5E00">
        <w:tc>
          <w:tcPr>
            <w:tcW w:w="900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E00896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2776,5</w:t>
            </w:r>
          </w:p>
        </w:tc>
      </w:tr>
      <w:tr w:rsidR="003369B0" w:rsidRPr="005D03F8" w:rsidTr="00FA5E00">
        <w:tc>
          <w:tcPr>
            <w:tcW w:w="900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E00896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2776,5</w:t>
            </w:r>
          </w:p>
        </w:tc>
      </w:tr>
      <w:tr w:rsidR="003369B0" w:rsidRPr="005D03F8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C57E9D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10627,9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C57E9D" w:rsidP="00C57E9D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7E9D" w:rsidRPr="005D03F8" w:rsidTr="00FA5E00">
        <w:tc>
          <w:tcPr>
            <w:tcW w:w="900" w:type="dxa"/>
            <w:shd w:val="clear" w:color="auto" w:fill="auto"/>
          </w:tcPr>
          <w:p w:rsidR="00C57E9D" w:rsidRPr="005D03F8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5D03F8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C57E9D" w:rsidRPr="005D03F8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C57E9D" w:rsidRPr="005D03F8" w:rsidRDefault="00C57E9D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C57E9D" w:rsidRPr="005D03F8" w:rsidTr="00FA5E00">
        <w:tc>
          <w:tcPr>
            <w:tcW w:w="900" w:type="dxa"/>
            <w:shd w:val="clear" w:color="auto" w:fill="auto"/>
          </w:tcPr>
          <w:p w:rsidR="00C57E9D" w:rsidRPr="005D03F8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5D03F8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315" w:type="dxa"/>
            <w:shd w:val="clear" w:color="auto" w:fill="auto"/>
          </w:tcPr>
          <w:p w:rsidR="00C57E9D" w:rsidRPr="005D03F8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C57E9D" w:rsidRPr="005D03F8" w:rsidRDefault="00C57E9D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74F1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FA5E00">
        <w:tc>
          <w:tcPr>
            <w:tcW w:w="900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74F1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FA5E00">
        <w:tc>
          <w:tcPr>
            <w:tcW w:w="900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местных</w:t>
            </w:r>
            <w:proofErr w:type="gramEnd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74F1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3369B0" w:rsidRPr="005D03F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369B0" w:rsidRPr="005D03F8" w:rsidTr="00FA5E00"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3855" w:rsidRPr="005D03F8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369B0" w:rsidRPr="005D03F8" w:rsidTr="00FA5E00">
        <w:tc>
          <w:tcPr>
            <w:tcW w:w="900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средств массовой информации</w:t>
            </w:r>
          </w:p>
          <w:p w:rsidR="003369B0" w:rsidRPr="005D03F8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369B0" w:rsidRPr="005D03F8" w:rsidTr="00FA5E00">
        <w:tc>
          <w:tcPr>
            <w:tcW w:w="900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369B0" w:rsidRPr="005D03F8" w:rsidTr="001C3855">
        <w:trPr>
          <w:trHeight w:val="1096"/>
        </w:trPr>
        <w:tc>
          <w:tcPr>
            <w:tcW w:w="900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F374F1" w:rsidP="001C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3855" w:rsidRPr="005D03F8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3855" w:rsidRPr="005D03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9B0" w:rsidRPr="005D03F8" w:rsidTr="00FA5E00">
        <w:tc>
          <w:tcPr>
            <w:tcW w:w="8472" w:type="dxa"/>
            <w:gridSpan w:val="3"/>
            <w:shd w:val="clear" w:color="auto" w:fill="auto"/>
          </w:tcPr>
          <w:p w:rsidR="003369B0" w:rsidRPr="005D03F8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5D03F8" w:rsidRDefault="00F374F1" w:rsidP="001C385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187</w:t>
            </w:r>
            <w:r w:rsidR="001C3855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5,8</w:t>
            </w:r>
          </w:p>
        </w:tc>
      </w:tr>
    </w:tbl>
    <w:p w:rsidR="003369B0" w:rsidRPr="005D03F8" w:rsidRDefault="003369B0" w:rsidP="003369B0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511C" w:rsidRPr="005D03F8" w:rsidRDefault="00E1511C" w:rsidP="003369B0">
      <w:pPr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6A61" w:rsidRPr="005D03F8" w:rsidRDefault="00326A61" w:rsidP="003369B0">
      <w:pPr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0159" w:rsidRPr="005D03F8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0159" w:rsidRPr="005D03F8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0159" w:rsidRPr="005D03F8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0159" w:rsidRPr="005D03F8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0159" w:rsidRPr="005D03F8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6"/>
          <w:szCs w:val="26"/>
        </w:rPr>
      </w:pPr>
    </w:p>
    <w:p w:rsidR="005D03F8" w:rsidRDefault="005D03F8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3369B0" w:rsidRPr="005D03F8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муниципального округа Соколиная ора </w:t>
      </w:r>
      <w:r w:rsidR="00300159" w:rsidRPr="005D03F8">
        <w:rPr>
          <w:rFonts w:ascii="Times New Roman" w:hAnsi="Times New Roman" w:cs="Times New Roman"/>
          <w:sz w:val="26"/>
          <w:szCs w:val="26"/>
        </w:rPr>
        <w:t xml:space="preserve">  </w:t>
      </w:r>
      <w:r w:rsidR="00AD4EA0" w:rsidRPr="005D03F8">
        <w:rPr>
          <w:rFonts w:ascii="Times New Roman" w:hAnsi="Times New Roman" w:cs="Times New Roman"/>
          <w:sz w:val="26"/>
          <w:szCs w:val="26"/>
        </w:rPr>
        <w:t>от 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="00AD4EA0" w:rsidRPr="005D03F8">
        <w:rPr>
          <w:rFonts w:ascii="Times New Roman" w:hAnsi="Times New Roman" w:cs="Times New Roman"/>
          <w:sz w:val="26"/>
          <w:szCs w:val="26"/>
        </w:rPr>
        <w:t xml:space="preserve"> 2020 г</w:t>
      </w:r>
      <w:r w:rsidR="009E4FC6">
        <w:rPr>
          <w:rFonts w:ascii="Times New Roman" w:hAnsi="Times New Roman" w:cs="Times New Roman"/>
          <w:sz w:val="26"/>
          <w:szCs w:val="26"/>
        </w:rPr>
        <w:t xml:space="preserve">. </w:t>
      </w:r>
      <w:r w:rsidRPr="005D03F8">
        <w:rPr>
          <w:rFonts w:ascii="Times New Roman" w:hAnsi="Times New Roman" w:cs="Times New Roman"/>
          <w:sz w:val="26"/>
          <w:szCs w:val="26"/>
        </w:rPr>
        <w:t xml:space="preserve">№ 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394A83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5D03F8" w:rsidTr="003369B0">
        <w:tc>
          <w:tcPr>
            <w:tcW w:w="3284" w:type="dxa"/>
            <w:shd w:val="clear" w:color="auto" w:fill="auto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  <w:p w:rsidR="00EE4345" w:rsidRPr="005D03F8" w:rsidRDefault="00EE4345" w:rsidP="00394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94A83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369B0" w:rsidRPr="005D03F8" w:rsidTr="003369B0">
        <w:tc>
          <w:tcPr>
            <w:tcW w:w="3284" w:type="dxa"/>
            <w:shd w:val="clear" w:color="auto" w:fill="auto"/>
            <w:vAlign w:val="center"/>
          </w:tcPr>
          <w:p w:rsidR="003369B0" w:rsidRPr="005D03F8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5D03F8" w:rsidRDefault="003369B0" w:rsidP="0033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Уменьшение прочих </w:t>
            </w:r>
            <w:proofErr w:type="gramStart"/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5D03F8" w:rsidRDefault="00394A83" w:rsidP="00394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1241</w:t>
            </w:r>
            <w:r w:rsidR="003369B0"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3369B0">
      <w:pPr>
        <w:framePr w:w="9348" w:wrap="auto" w:hAnchor="text"/>
        <w:rPr>
          <w:rFonts w:ascii="Times New Roman" w:hAnsi="Times New Roman" w:cs="Times New Roman"/>
          <w:sz w:val="26"/>
          <w:szCs w:val="26"/>
        </w:rPr>
        <w:sectPr w:rsidR="003369B0" w:rsidRPr="005D03F8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5D03F8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AD4EA0" w:rsidRPr="005D03F8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к  решению Совета депутатов муниципального округа Соколиная гора </w:t>
      </w:r>
    </w:p>
    <w:p w:rsidR="003369B0" w:rsidRPr="005D03F8" w:rsidRDefault="00AD4EA0" w:rsidP="00AD4EA0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6"/>
          <w:szCs w:val="26"/>
        </w:rPr>
      </w:pPr>
      <w:r w:rsidRPr="005D03F8">
        <w:rPr>
          <w:rFonts w:ascii="Times New Roman" w:hAnsi="Times New Roman" w:cs="Times New Roman"/>
          <w:sz w:val="26"/>
          <w:szCs w:val="26"/>
        </w:rPr>
        <w:t xml:space="preserve">от </w:t>
      </w:r>
      <w:r w:rsidR="009E4FC6">
        <w:rPr>
          <w:rFonts w:ascii="Times New Roman" w:hAnsi="Times New Roman" w:cs="Times New Roman"/>
          <w:sz w:val="26"/>
          <w:szCs w:val="26"/>
        </w:rPr>
        <w:t xml:space="preserve"> </w:t>
      </w:r>
      <w:r w:rsidRPr="005D03F8">
        <w:rPr>
          <w:rFonts w:ascii="Times New Roman" w:hAnsi="Times New Roman" w:cs="Times New Roman"/>
          <w:sz w:val="26"/>
          <w:szCs w:val="26"/>
        </w:rPr>
        <w:t>15</w:t>
      </w:r>
      <w:r w:rsidR="009E4FC6">
        <w:rPr>
          <w:rFonts w:ascii="Times New Roman" w:hAnsi="Times New Roman" w:cs="Times New Roman"/>
          <w:sz w:val="26"/>
          <w:szCs w:val="26"/>
        </w:rPr>
        <w:t>.09.</w:t>
      </w:r>
      <w:r w:rsidRPr="005D03F8">
        <w:rPr>
          <w:rFonts w:ascii="Times New Roman" w:hAnsi="Times New Roman" w:cs="Times New Roman"/>
          <w:sz w:val="26"/>
          <w:szCs w:val="26"/>
        </w:rPr>
        <w:t xml:space="preserve"> 2020 г</w:t>
      </w:r>
      <w:r w:rsidR="009E4FC6">
        <w:rPr>
          <w:rFonts w:ascii="Times New Roman" w:hAnsi="Times New Roman" w:cs="Times New Roman"/>
          <w:sz w:val="26"/>
          <w:szCs w:val="26"/>
        </w:rPr>
        <w:t>.</w:t>
      </w:r>
      <w:r w:rsidRPr="005D03F8">
        <w:rPr>
          <w:rFonts w:ascii="Times New Roman" w:hAnsi="Times New Roman" w:cs="Times New Roman"/>
          <w:sz w:val="26"/>
          <w:szCs w:val="26"/>
        </w:rPr>
        <w:t xml:space="preserve"> </w:t>
      </w:r>
      <w:r w:rsidR="003369B0" w:rsidRPr="005D03F8">
        <w:rPr>
          <w:rFonts w:ascii="Times New Roman" w:hAnsi="Times New Roman" w:cs="Times New Roman"/>
          <w:sz w:val="26"/>
          <w:szCs w:val="26"/>
        </w:rPr>
        <w:t>№</w:t>
      </w:r>
      <w:r w:rsidR="009E4FC6">
        <w:rPr>
          <w:rFonts w:ascii="Times New Roman" w:hAnsi="Times New Roman" w:cs="Times New Roman"/>
          <w:sz w:val="26"/>
          <w:szCs w:val="26"/>
        </w:rPr>
        <w:t xml:space="preserve"> 33/9</w:t>
      </w: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3F8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972E46" w:rsidRPr="005D03F8">
        <w:rPr>
          <w:rFonts w:ascii="Times New Roman" w:hAnsi="Times New Roman" w:cs="Times New Roman"/>
          <w:b/>
          <w:sz w:val="26"/>
          <w:szCs w:val="26"/>
        </w:rPr>
        <w:t>9</w:t>
      </w:r>
      <w:r w:rsidRPr="005D03F8">
        <w:rPr>
          <w:rFonts w:ascii="Times New Roman" w:hAnsi="Times New Roman" w:cs="Times New Roman"/>
          <w:b/>
          <w:sz w:val="26"/>
          <w:szCs w:val="26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5D03F8" w:rsidRDefault="003369B0" w:rsidP="003369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5D03F8" w:rsidTr="003369B0">
        <w:tc>
          <w:tcPr>
            <w:tcW w:w="11633" w:type="dxa"/>
            <w:gridSpan w:val="20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3369B0" w:rsidRPr="005D03F8" w:rsidTr="003369B0">
        <w:tc>
          <w:tcPr>
            <w:tcW w:w="1730" w:type="dxa"/>
            <w:gridSpan w:val="3"/>
            <w:vMerge w:val="restart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Код главного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9B0" w:rsidRPr="005D03F8" w:rsidTr="003369B0">
        <w:tc>
          <w:tcPr>
            <w:tcW w:w="1730" w:type="dxa"/>
            <w:gridSpan w:val="3"/>
            <w:vMerge/>
          </w:tcPr>
          <w:p w:rsidR="003369B0" w:rsidRPr="005D03F8" w:rsidRDefault="003369B0" w:rsidP="003369B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5D03F8" w:rsidRDefault="003369B0" w:rsidP="003369B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5D03F8" w:rsidRDefault="003369B0" w:rsidP="003369B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gridSpan w:val="2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Аналитическая группа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9B0" w:rsidRPr="005D03F8" w:rsidTr="003369B0">
        <w:trPr>
          <w:trHeight w:val="2100"/>
        </w:trPr>
        <w:tc>
          <w:tcPr>
            <w:tcW w:w="578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76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74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1" w:type="dxa"/>
          </w:tcPr>
          <w:p w:rsidR="003369B0" w:rsidRPr="005D03F8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</w:t>
            </w:r>
            <w:proofErr w:type="gramStart"/>
            <w:r w:rsidRPr="005D03F8">
              <w:rPr>
                <w:rFonts w:ascii="Times New Roman" w:hAnsi="Times New Roman" w:cs="Times New Roman"/>
                <w:sz w:val="26"/>
                <w:szCs w:val="26"/>
              </w:rPr>
              <w:t xml:space="preserve">остатков средств  бюджетов внутригородских муниципальных образований 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5D03F8" w:rsidRDefault="003369B0" w:rsidP="00CA72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A72E4" w:rsidRPr="005D03F8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  <w:r w:rsidRPr="005D03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72E4" w:rsidRPr="005D03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3369B0" w:rsidRPr="005D03F8" w:rsidRDefault="003369B0" w:rsidP="003369B0">
      <w:pPr>
        <w:rPr>
          <w:rFonts w:ascii="Times New Roman" w:hAnsi="Times New Roman" w:cs="Times New Roman"/>
          <w:sz w:val="26"/>
          <w:szCs w:val="26"/>
        </w:rPr>
      </w:pPr>
    </w:p>
    <w:p w:rsidR="003369B0" w:rsidRPr="005D03F8" w:rsidRDefault="003369B0" w:rsidP="00AD4EA0">
      <w:pPr>
        <w:jc w:val="both"/>
        <w:rPr>
          <w:rFonts w:ascii="Times New Roman" w:hAnsi="Times New Roman" w:cs="Times New Roman"/>
          <w:sz w:val="26"/>
          <w:szCs w:val="26"/>
        </w:rPr>
        <w:sectPr w:rsidR="003369B0" w:rsidRPr="005D03F8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5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25BBA"/>
    <w:rsid w:val="0004134F"/>
    <w:rsid w:val="00080698"/>
    <w:rsid w:val="00082735"/>
    <w:rsid w:val="00090623"/>
    <w:rsid w:val="00096374"/>
    <w:rsid w:val="000A6B2D"/>
    <w:rsid w:val="00113E2D"/>
    <w:rsid w:val="00120FC7"/>
    <w:rsid w:val="001556FC"/>
    <w:rsid w:val="0017314F"/>
    <w:rsid w:val="00180F5D"/>
    <w:rsid w:val="001A005E"/>
    <w:rsid w:val="001A3E20"/>
    <w:rsid w:val="001C3855"/>
    <w:rsid w:val="001D1FD0"/>
    <w:rsid w:val="001D4436"/>
    <w:rsid w:val="001F55F2"/>
    <w:rsid w:val="002016B7"/>
    <w:rsid w:val="00205A5E"/>
    <w:rsid w:val="002079B4"/>
    <w:rsid w:val="00213C7F"/>
    <w:rsid w:val="00235DC1"/>
    <w:rsid w:val="0025476A"/>
    <w:rsid w:val="0029089B"/>
    <w:rsid w:val="002A1722"/>
    <w:rsid w:val="002B3DD8"/>
    <w:rsid w:val="002D6E60"/>
    <w:rsid w:val="002E600E"/>
    <w:rsid w:val="002E7BD8"/>
    <w:rsid w:val="00300159"/>
    <w:rsid w:val="00326A61"/>
    <w:rsid w:val="00334092"/>
    <w:rsid w:val="003369B0"/>
    <w:rsid w:val="003542E5"/>
    <w:rsid w:val="00394A83"/>
    <w:rsid w:val="00397AF6"/>
    <w:rsid w:val="003A5DB5"/>
    <w:rsid w:val="003A7BFA"/>
    <w:rsid w:val="003B2632"/>
    <w:rsid w:val="003D1AA3"/>
    <w:rsid w:val="003D4B8D"/>
    <w:rsid w:val="003E4D26"/>
    <w:rsid w:val="00403F50"/>
    <w:rsid w:val="004214B4"/>
    <w:rsid w:val="00430908"/>
    <w:rsid w:val="00443327"/>
    <w:rsid w:val="00443AF3"/>
    <w:rsid w:val="00454273"/>
    <w:rsid w:val="0049208D"/>
    <w:rsid w:val="0049465E"/>
    <w:rsid w:val="00495602"/>
    <w:rsid w:val="004A10B9"/>
    <w:rsid w:val="004A1786"/>
    <w:rsid w:val="004A5E15"/>
    <w:rsid w:val="004E6632"/>
    <w:rsid w:val="004F4950"/>
    <w:rsid w:val="00507E9A"/>
    <w:rsid w:val="00513F7D"/>
    <w:rsid w:val="00523CCD"/>
    <w:rsid w:val="005407C0"/>
    <w:rsid w:val="005643D7"/>
    <w:rsid w:val="00596A01"/>
    <w:rsid w:val="005A2EB3"/>
    <w:rsid w:val="005C21B5"/>
    <w:rsid w:val="005C2535"/>
    <w:rsid w:val="005C4AD5"/>
    <w:rsid w:val="005D03F8"/>
    <w:rsid w:val="00653572"/>
    <w:rsid w:val="006538F0"/>
    <w:rsid w:val="0066577A"/>
    <w:rsid w:val="0069065C"/>
    <w:rsid w:val="00696581"/>
    <w:rsid w:val="006C539B"/>
    <w:rsid w:val="006F11D1"/>
    <w:rsid w:val="006F4611"/>
    <w:rsid w:val="00736A1F"/>
    <w:rsid w:val="00741125"/>
    <w:rsid w:val="00770E5E"/>
    <w:rsid w:val="00794364"/>
    <w:rsid w:val="007C4996"/>
    <w:rsid w:val="007C7728"/>
    <w:rsid w:val="007E6C5B"/>
    <w:rsid w:val="00803B89"/>
    <w:rsid w:val="00815258"/>
    <w:rsid w:val="0084385C"/>
    <w:rsid w:val="00854646"/>
    <w:rsid w:val="008644D5"/>
    <w:rsid w:val="008779D9"/>
    <w:rsid w:val="008D266E"/>
    <w:rsid w:val="0092406A"/>
    <w:rsid w:val="00931229"/>
    <w:rsid w:val="00941CD5"/>
    <w:rsid w:val="00941E8A"/>
    <w:rsid w:val="0094353A"/>
    <w:rsid w:val="00951157"/>
    <w:rsid w:val="00951A7D"/>
    <w:rsid w:val="009648CD"/>
    <w:rsid w:val="00972E46"/>
    <w:rsid w:val="00977766"/>
    <w:rsid w:val="009C4438"/>
    <w:rsid w:val="009D3232"/>
    <w:rsid w:val="009E4FC6"/>
    <w:rsid w:val="009F1428"/>
    <w:rsid w:val="009F3BC3"/>
    <w:rsid w:val="00A42935"/>
    <w:rsid w:val="00A5794E"/>
    <w:rsid w:val="00A87ADD"/>
    <w:rsid w:val="00A87F06"/>
    <w:rsid w:val="00AC1C29"/>
    <w:rsid w:val="00AC2CC5"/>
    <w:rsid w:val="00AC2FE1"/>
    <w:rsid w:val="00AD4EA0"/>
    <w:rsid w:val="00B42738"/>
    <w:rsid w:val="00B46F8E"/>
    <w:rsid w:val="00B547E9"/>
    <w:rsid w:val="00B55BD3"/>
    <w:rsid w:val="00B63F6A"/>
    <w:rsid w:val="00B678D4"/>
    <w:rsid w:val="00C13DA2"/>
    <w:rsid w:val="00C42E0E"/>
    <w:rsid w:val="00C4557A"/>
    <w:rsid w:val="00C57E9D"/>
    <w:rsid w:val="00C707F0"/>
    <w:rsid w:val="00C92073"/>
    <w:rsid w:val="00C96014"/>
    <w:rsid w:val="00CA72E4"/>
    <w:rsid w:val="00CF07C8"/>
    <w:rsid w:val="00D2396C"/>
    <w:rsid w:val="00D47C63"/>
    <w:rsid w:val="00D72E6C"/>
    <w:rsid w:val="00DA49C8"/>
    <w:rsid w:val="00DA7170"/>
    <w:rsid w:val="00DB45C5"/>
    <w:rsid w:val="00DE0389"/>
    <w:rsid w:val="00DF746C"/>
    <w:rsid w:val="00DF7937"/>
    <w:rsid w:val="00E00896"/>
    <w:rsid w:val="00E04BE5"/>
    <w:rsid w:val="00E1511C"/>
    <w:rsid w:val="00E26CCC"/>
    <w:rsid w:val="00E53256"/>
    <w:rsid w:val="00E70DE9"/>
    <w:rsid w:val="00E83111"/>
    <w:rsid w:val="00E90B75"/>
    <w:rsid w:val="00E968E1"/>
    <w:rsid w:val="00EC5627"/>
    <w:rsid w:val="00EE14A9"/>
    <w:rsid w:val="00EE4345"/>
    <w:rsid w:val="00EE6EC7"/>
    <w:rsid w:val="00F10BE0"/>
    <w:rsid w:val="00F236BD"/>
    <w:rsid w:val="00F33493"/>
    <w:rsid w:val="00F374F1"/>
    <w:rsid w:val="00F415F1"/>
    <w:rsid w:val="00F60FD6"/>
    <w:rsid w:val="00F72693"/>
    <w:rsid w:val="00F833B0"/>
    <w:rsid w:val="00F87A58"/>
    <w:rsid w:val="00FA5E00"/>
    <w:rsid w:val="00FB52AA"/>
    <w:rsid w:val="00FE42FD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  <w:style w:type="paragraph" w:styleId="af6">
    <w:name w:val="No Spacing"/>
    <w:uiPriority w:val="1"/>
    <w:qFormat/>
    <w:rsid w:val="005D0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AFC1-7FCC-4CB5-A755-C2CE343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2020-09-16T10:11:00Z</cp:lastPrinted>
  <dcterms:created xsi:type="dcterms:W3CDTF">2020-09-03T09:09:00Z</dcterms:created>
  <dcterms:modified xsi:type="dcterms:W3CDTF">2020-09-16T10:12:00Z</dcterms:modified>
</cp:coreProperties>
</file>